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A0" w:rsidRDefault="00854767" w:rsidP="00087969">
      <w:pPr>
        <w:jc w:val="center"/>
        <w:rPr>
          <w:rFonts w:ascii="Comic Sans MS" w:hAnsi="Comic Sans MS"/>
        </w:rPr>
      </w:pPr>
      <w:r w:rsidRPr="005B080A">
        <w:rPr>
          <w:noProof/>
          <w:sz w:val="132"/>
          <w:szCs w:val="132"/>
          <w:lang w:val="en-US"/>
        </w:rPr>
        <w:drawing>
          <wp:anchor distT="0" distB="0" distL="114300" distR="114300" simplePos="0" relativeHeight="251657728" behindDoc="0" locked="0" layoutInCell="1" allowOverlap="1" wp14:anchorId="6AF5E3EE" wp14:editId="763604D0">
            <wp:simplePos x="0" y="0"/>
            <wp:positionH relativeFrom="column">
              <wp:posOffset>4070350</wp:posOffset>
            </wp:positionH>
            <wp:positionV relativeFrom="paragraph">
              <wp:posOffset>9525</wp:posOffset>
            </wp:positionV>
            <wp:extent cx="2786380" cy="2876550"/>
            <wp:effectExtent l="0" t="0" r="0" b="0"/>
            <wp:wrapSquare wrapText="bothSides"/>
            <wp:docPr id="3" name="Picture 1" descr="https://fbcdn-sphotos-b-a.akamaihd.net/hphotos-ak-xfp1/v/t1.0-9/1743670_10152665322309685_5734713504361126208_n.jpg?oh=a001a0d2549d931a05690aacf840eb7e&amp;oe=563DDB37&amp;__gda__=1447236199_fb5f0960c43fd75f42459212641e7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v/t1.0-9/1743670_10152665322309685_5734713504361126208_n.jpg?oh=a001a0d2549d931a05690aacf840eb7e&amp;oe=563DDB37&amp;__gda__=1447236199_fb5f0960c43fd75f42459212641e7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69" w:rsidRPr="005B080A">
        <w:rPr>
          <w:rFonts w:ascii="Verdana" w:hAnsi="Verdana"/>
          <w:b/>
          <w:sz w:val="132"/>
          <w:szCs w:val="132"/>
        </w:rPr>
        <w:t>STAR</w:t>
      </w:r>
      <w:r w:rsidR="00087969">
        <w:rPr>
          <w:rFonts w:ascii="Comic Sans MS" w:hAnsi="Comic Sans MS"/>
        </w:rPr>
        <w:object w:dxaOrig="6417" w:dyaOrig="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9.25pt" o:ole="">
            <v:imagedata r:id="rId8" o:title=""/>
          </v:shape>
          <o:OLEObject Type="Embed" ProgID="MSWordArt.2" ShapeID="_x0000_i1025" DrawAspect="Content" ObjectID="_1557036062" r:id="rId9"/>
        </w:object>
      </w:r>
    </w:p>
    <w:p w:rsidR="003610A0" w:rsidRDefault="003610A0" w:rsidP="003610A0">
      <w:pPr>
        <w:rPr>
          <w:rFonts w:ascii="Comic Sans MS" w:hAnsi="Comic Sans MS"/>
        </w:rPr>
      </w:pPr>
    </w:p>
    <w:p w:rsidR="003610A0" w:rsidRPr="003610A0" w:rsidRDefault="003610A0" w:rsidP="003610A0">
      <w:pPr>
        <w:rPr>
          <w:b/>
          <w:bCs/>
          <w:sz w:val="22"/>
          <w:szCs w:val="28"/>
        </w:rPr>
      </w:pPr>
      <w:r w:rsidRPr="003610A0">
        <w:rPr>
          <w:b/>
          <w:bCs/>
          <w:sz w:val="22"/>
          <w:szCs w:val="28"/>
        </w:rPr>
        <w:t xml:space="preserve">Within this comprehensive </w:t>
      </w:r>
      <w:r w:rsidR="00544F48">
        <w:rPr>
          <w:b/>
          <w:bCs/>
          <w:sz w:val="22"/>
          <w:szCs w:val="28"/>
        </w:rPr>
        <w:t>2</w:t>
      </w:r>
      <w:r w:rsidRPr="003610A0">
        <w:rPr>
          <w:b/>
          <w:bCs/>
          <w:sz w:val="22"/>
          <w:szCs w:val="28"/>
        </w:rPr>
        <w:t>-day course educators will learn:</w:t>
      </w:r>
    </w:p>
    <w:p w:rsidR="003610A0" w:rsidRPr="008C1A0B" w:rsidRDefault="003610A0" w:rsidP="003610A0">
      <w:pPr>
        <w:rPr>
          <w:b/>
          <w:bCs/>
          <w:sz w:val="10"/>
          <w:szCs w:val="28"/>
        </w:rPr>
      </w:pPr>
    </w:p>
    <w:p w:rsidR="003610A0" w:rsidRPr="003610A0" w:rsidRDefault="003610A0" w:rsidP="003610A0">
      <w:pPr>
        <w:numPr>
          <w:ilvl w:val="0"/>
          <w:numId w:val="19"/>
        </w:numPr>
        <w:rPr>
          <w:b/>
          <w:bCs/>
          <w:sz w:val="22"/>
          <w:szCs w:val="28"/>
        </w:rPr>
      </w:pPr>
      <w:r w:rsidRPr="003610A0">
        <w:rPr>
          <w:sz w:val="22"/>
        </w:rPr>
        <w:t>Types and causes of learning difficulties</w:t>
      </w:r>
      <w:r w:rsidR="00CE7688">
        <w:rPr>
          <w:sz w:val="22"/>
        </w:rPr>
        <w:t>,</w:t>
      </w:r>
      <w:r w:rsidRPr="003610A0">
        <w:rPr>
          <w:sz w:val="22"/>
        </w:rPr>
        <w:t xml:space="preserve"> incidence and contributing factors.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Identification of difficulties: testing, observation, planned evaluations</w:t>
      </w:r>
      <w:r w:rsidR="00087969">
        <w:rPr>
          <w:sz w:val="22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About various form of common difficulties such as ADD, Dyslexia and learning delay.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Steps to creating comprehensive individual learning plans</w:t>
      </w:r>
      <w:r w:rsidR="00087969">
        <w:rPr>
          <w:bCs/>
          <w:sz w:val="22"/>
          <w:szCs w:val="28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How to select appropriate learning programs for students at risk</w:t>
      </w:r>
      <w:r w:rsidR="00087969">
        <w:rPr>
          <w:bCs/>
          <w:sz w:val="22"/>
          <w:szCs w:val="28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How you can meet these children’s needs within a busy classroom</w:t>
      </w:r>
      <w:r w:rsidR="00087969">
        <w:rPr>
          <w:bCs/>
          <w:sz w:val="22"/>
          <w:szCs w:val="28"/>
        </w:rPr>
        <w:t>.</w:t>
      </w:r>
      <w:r w:rsidR="00CE2CFF">
        <w:rPr>
          <w:bCs/>
          <w:sz w:val="22"/>
          <w:szCs w:val="28"/>
        </w:rPr>
        <w:t xml:space="preserve"> Setting up Mastery Folders.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Ways to work closely and cooperatively with parents</w:t>
      </w:r>
      <w:r w:rsidR="00087969">
        <w:rPr>
          <w:bCs/>
          <w:sz w:val="22"/>
          <w:szCs w:val="28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 xml:space="preserve">How to nurture and increase </w:t>
      </w:r>
      <w:r w:rsidR="005B080A" w:rsidRPr="003610A0">
        <w:rPr>
          <w:bCs/>
          <w:sz w:val="22"/>
          <w:szCs w:val="28"/>
        </w:rPr>
        <w:t>self-confidence</w:t>
      </w:r>
      <w:r w:rsidRPr="003610A0">
        <w:rPr>
          <w:bCs/>
          <w:sz w:val="22"/>
          <w:szCs w:val="28"/>
        </w:rPr>
        <w:t xml:space="preserve"> and motivation within these children.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Learning styles and multiple intelligences: how to profile these children so congruence of learning-teaching style can be assured.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About teaching materials and games that support this approach and enhance learning enjoyment.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Reading material that supports struggling readers.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Ways to improve concentration skills.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Methods to improve self-esteem and motivation for these children.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 xml:space="preserve">How to keep an open mind and see the potential in every child while nurturing your own </w:t>
      </w:r>
      <w:r w:rsidR="005B080A" w:rsidRPr="003610A0">
        <w:rPr>
          <w:sz w:val="22"/>
        </w:rPr>
        <w:t>wellbeing</w:t>
      </w:r>
      <w:r w:rsidRPr="003610A0">
        <w:rPr>
          <w:sz w:val="22"/>
        </w:rPr>
        <w:t xml:space="preserve"> as you engage in these transformative teaching strategies.</w:t>
      </w:r>
    </w:p>
    <w:p w:rsidR="003610A0" w:rsidRPr="003610A0" w:rsidRDefault="003610A0" w:rsidP="003610A0">
      <w:pPr>
        <w:pStyle w:val="BodyText"/>
        <w:rPr>
          <w:sz w:val="8"/>
        </w:rPr>
      </w:pPr>
    </w:p>
    <w:p w:rsidR="003610A0" w:rsidRDefault="003610A0" w:rsidP="003610A0">
      <w:pPr>
        <w:pStyle w:val="BodyText"/>
        <w:rPr>
          <w:sz w:val="22"/>
        </w:rPr>
      </w:pPr>
      <w:r w:rsidRPr="00E37CD5">
        <w:rPr>
          <w:sz w:val="22"/>
        </w:rPr>
        <w:t xml:space="preserve">This </w:t>
      </w:r>
      <w:r>
        <w:rPr>
          <w:sz w:val="22"/>
        </w:rPr>
        <w:t xml:space="preserve">intensive and very practical </w:t>
      </w:r>
      <w:r w:rsidR="00A64E15">
        <w:rPr>
          <w:sz w:val="22"/>
        </w:rPr>
        <w:t>2</w:t>
      </w:r>
      <w:r w:rsidRPr="00E37CD5">
        <w:rPr>
          <w:sz w:val="22"/>
        </w:rPr>
        <w:t xml:space="preserve">-day course will teach you the theoretical background you need as well as the </w:t>
      </w:r>
      <w:r w:rsidR="00FA4631">
        <w:rPr>
          <w:sz w:val="22"/>
        </w:rPr>
        <w:t>p</w:t>
      </w:r>
      <w:r w:rsidRPr="00E37CD5">
        <w:rPr>
          <w:sz w:val="22"/>
        </w:rPr>
        <w:t>ractical strategies to really make a difference in children’s lives!</w:t>
      </w:r>
    </w:p>
    <w:p w:rsidR="003610A0" w:rsidRPr="00E37CD5" w:rsidRDefault="003610A0" w:rsidP="003610A0">
      <w:pPr>
        <w:pStyle w:val="BodyText"/>
        <w:rPr>
          <w:sz w:val="22"/>
        </w:rPr>
      </w:pPr>
      <w:r>
        <w:rPr>
          <w:sz w:val="22"/>
        </w:rPr>
        <w:t>It is suitable for all classroom teachers and personnel who work with children experiencing difficulties.</w:t>
      </w:r>
    </w:p>
    <w:p w:rsidR="003610A0" w:rsidRPr="00E37CD5" w:rsidRDefault="003610A0" w:rsidP="003610A0">
      <w:pPr>
        <w:rPr>
          <w:i/>
          <w:iCs/>
          <w:sz w:val="22"/>
        </w:rPr>
      </w:pPr>
      <w:r w:rsidRPr="00E37CD5">
        <w:rPr>
          <w:i/>
          <w:iCs/>
          <w:sz w:val="22"/>
        </w:rPr>
        <w:t>Full notes, refreshments and lunch will be provided.</w:t>
      </w:r>
      <w:r w:rsidR="00CE2CFF">
        <w:rPr>
          <w:i/>
          <w:iCs/>
          <w:sz w:val="22"/>
        </w:rPr>
        <w:t xml:space="preserve"> </w:t>
      </w:r>
      <w:bookmarkStart w:id="0" w:name="_GoBack"/>
      <w:bookmarkEnd w:id="0"/>
    </w:p>
    <w:p w:rsidR="004841A6" w:rsidRPr="003610A0" w:rsidRDefault="00FA4631" w:rsidP="004841A6">
      <w:pPr>
        <w:rPr>
          <w:sz w:val="24"/>
          <w:szCs w:val="28"/>
        </w:rPr>
      </w:pPr>
      <w:r>
        <w:rPr>
          <w:b/>
          <w:sz w:val="24"/>
          <w:szCs w:val="28"/>
        </w:rPr>
        <w:t>DATE</w:t>
      </w:r>
      <w:r w:rsidR="00C90334">
        <w:rPr>
          <w:b/>
          <w:sz w:val="24"/>
          <w:szCs w:val="28"/>
        </w:rPr>
        <w:t xml:space="preserve"> </w:t>
      </w:r>
      <w:r w:rsidR="00C90334">
        <w:rPr>
          <w:sz w:val="24"/>
          <w:szCs w:val="28"/>
        </w:rPr>
        <w:t>Monday/Tuesday 19</w:t>
      </w:r>
      <w:r w:rsidR="00C90334" w:rsidRPr="00C90334">
        <w:rPr>
          <w:sz w:val="24"/>
          <w:szCs w:val="28"/>
          <w:vertAlign w:val="superscript"/>
        </w:rPr>
        <w:t>th</w:t>
      </w:r>
      <w:r w:rsidR="00C90334">
        <w:rPr>
          <w:sz w:val="24"/>
          <w:szCs w:val="28"/>
        </w:rPr>
        <w:t>/20</w:t>
      </w:r>
      <w:r w:rsidR="00C90334" w:rsidRPr="00C90334">
        <w:rPr>
          <w:sz w:val="24"/>
          <w:szCs w:val="28"/>
          <w:vertAlign w:val="superscript"/>
        </w:rPr>
        <w:t>th</w:t>
      </w:r>
      <w:r w:rsidR="00C90334">
        <w:rPr>
          <w:sz w:val="24"/>
          <w:szCs w:val="28"/>
        </w:rPr>
        <w:t xml:space="preserve"> June</w:t>
      </w:r>
      <w:r w:rsidR="009740FA">
        <w:rPr>
          <w:sz w:val="24"/>
          <w:szCs w:val="28"/>
        </w:rPr>
        <w:t xml:space="preserve"> 2017</w:t>
      </w:r>
      <w:r w:rsidR="003079CD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b/>
          <w:sz w:val="24"/>
          <w:szCs w:val="28"/>
        </w:rPr>
        <w:t xml:space="preserve">TIME:  </w:t>
      </w:r>
      <w:r w:rsidR="00497973">
        <w:rPr>
          <w:b/>
          <w:sz w:val="24"/>
          <w:szCs w:val="28"/>
        </w:rPr>
        <w:t>9</w:t>
      </w:r>
      <w:r w:rsidR="00047DD6" w:rsidRPr="00047DD6">
        <w:rPr>
          <w:b/>
          <w:sz w:val="24"/>
          <w:szCs w:val="28"/>
        </w:rPr>
        <w:t xml:space="preserve"> </w:t>
      </w:r>
      <w:r w:rsidR="003610A0" w:rsidRPr="00047DD6">
        <w:rPr>
          <w:b/>
          <w:sz w:val="24"/>
          <w:szCs w:val="28"/>
        </w:rPr>
        <w:t>am</w:t>
      </w:r>
      <w:r w:rsidRPr="00047DD6">
        <w:rPr>
          <w:b/>
          <w:sz w:val="24"/>
          <w:szCs w:val="28"/>
        </w:rPr>
        <w:t xml:space="preserve"> to </w:t>
      </w:r>
      <w:r w:rsidR="004A5FDF" w:rsidRPr="00047DD6">
        <w:rPr>
          <w:b/>
          <w:sz w:val="24"/>
          <w:szCs w:val="28"/>
        </w:rPr>
        <w:t>3</w:t>
      </w:r>
      <w:r w:rsidRPr="00047DD6">
        <w:rPr>
          <w:b/>
          <w:sz w:val="24"/>
          <w:szCs w:val="28"/>
        </w:rPr>
        <w:t xml:space="preserve"> </w:t>
      </w:r>
      <w:r w:rsidR="003610A0" w:rsidRPr="00047DD6">
        <w:rPr>
          <w:b/>
          <w:sz w:val="24"/>
          <w:szCs w:val="28"/>
        </w:rPr>
        <w:t>pm</w:t>
      </w:r>
      <w:r w:rsidR="003610A0" w:rsidRPr="003610A0">
        <w:rPr>
          <w:sz w:val="24"/>
          <w:szCs w:val="28"/>
        </w:rPr>
        <w:t xml:space="preserve"> </w:t>
      </w:r>
      <w:r w:rsidR="00C74C61" w:rsidRPr="003610A0">
        <w:rPr>
          <w:sz w:val="24"/>
          <w:szCs w:val="28"/>
        </w:rPr>
        <w:t>(</w:t>
      </w:r>
      <w:r w:rsidR="003610A0" w:rsidRPr="003610A0">
        <w:rPr>
          <w:sz w:val="24"/>
          <w:szCs w:val="28"/>
        </w:rPr>
        <w:t xml:space="preserve">Full notes </w:t>
      </w:r>
      <w:r w:rsidR="000B17D7" w:rsidRPr="003610A0">
        <w:rPr>
          <w:sz w:val="24"/>
          <w:szCs w:val="28"/>
        </w:rPr>
        <w:t>provided</w:t>
      </w:r>
      <w:r w:rsidR="00C74C61" w:rsidRPr="003610A0">
        <w:rPr>
          <w:sz w:val="24"/>
          <w:szCs w:val="28"/>
        </w:rPr>
        <w:t>)</w:t>
      </w:r>
    </w:p>
    <w:p w:rsidR="004841A6" w:rsidRPr="003610A0" w:rsidRDefault="00FA4631" w:rsidP="004841A6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Venue:  </w:t>
      </w:r>
      <w:smartTag w:uri="urn:schemas-microsoft-com:office:smarttags" w:element="address">
        <w:smartTag w:uri="urn:schemas-microsoft-com:office:smarttags" w:element="Street">
          <w:r w:rsidR="009D4C59" w:rsidRPr="009D4C59">
            <w:rPr>
              <w:sz w:val="24"/>
              <w:szCs w:val="28"/>
            </w:rPr>
            <w:t>19 King William Street</w:t>
          </w:r>
        </w:smartTag>
        <w:r w:rsidR="009D4C59" w:rsidRPr="009D4C59">
          <w:rPr>
            <w:sz w:val="24"/>
            <w:szCs w:val="28"/>
          </w:rPr>
          <w:t xml:space="preserve">, </w:t>
        </w:r>
        <w:smartTag w:uri="urn:schemas-microsoft-com:office:smarttags" w:element="City">
          <w:r w:rsidR="009D4C59" w:rsidRPr="009D4C59">
            <w:rPr>
              <w:sz w:val="24"/>
              <w:szCs w:val="28"/>
            </w:rPr>
            <w:t>Bayswater</w:t>
          </w:r>
        </w:smartTag>
        <w:r w:rsidR="009D4C59" w:rsidRPr="009D4C59">
          <w:rPr>
            <w:sz w:val="24"/>
            <w:szCs w:val="28"/>
          </w:rPr>
          <w:t xml:space="preserve">, </w:t>
        </w:r>
        <w:smartTag w:uri="urn:schemas-microsoft-com:office:smarttags" w:element="State">
          <w:r w:rsidR="009D4C59" w:rsidRPr="009D4C59">
            <w:rPr>
              <w:sz w:val="24"/>
              <w:szCs w:val="28"/>
            </w:rPr>
            <w:t>WA</w:t>
          </w:r>
        </w:smartTag>
      </w:smartTag>
      <w:r w:rsidR="009D4C59" w:rsidRPr="009D4C59">
        <w:rPr>
          <w:sz w:val="24"/>
          <w:szCs w:val="28"/>
        </w:rPr>
        <w:t xml:space="preserve"> 6053</w:t>
      </w:r>
    </w:p>
    <w:p w:rsidR="004841A6" w:rsidRPr="003610A0" w:rsidRDefault="004841A6" w:rsidP="004841A6">
      <w:pPr>
        <w:rPr>
          <w:sz w:val="24"/>
          <w:szCs w:val="28"/>
        </w:rPr>
      </w:pPr>
      <w:r w:rsidRPr="009D4C59">
        <w:rPr>
          <w:b/>
          <w:sz w:val="24"/>
          <w:szCs w:val="28"/>
        </w:rPr>
        <w:t>Investment:</w:t>
      </w:r>
      <w:r w:rsidRPr="003610A0">
        <w:rPr>
          <w:sz w:val="24"/>
          <w:szCs w:val="28"/>
        </w:rPr>
        <w:t xml:space="preserve"> $</w:t>
      </w:r>
      <w:r w:rsidR="00544F48">
        <w:rPr>
          <w:sz w:val="24"/>
          <w:szCs w:val="28"/>
        </w:rPr>
        <w:t>4</w:t>
      </w:r>
      <w:r w:rsidR="009740FA">
        <w:rPr>
          <w:sz w:val="24"/>
          <w:szCs w:val="28"/>
        </w:rPr>
        <w:t>8</w:t>
      </w:r>
      <w:r w:rsidR="00FF7A90">
        <w:rPr>
          <w:sz w:val="24"/>
          <w:szCs w:val="28"/>
        </w:rPr>
        <w:t>0</w:t>
      </w:r>
      <w:r w:rsidRPr="003610A0">
        <w:rPr>
          <w:sz w:val="24"/>
          <w:szCs w:val="28"/>
        </w:rPr>
        <w:t>.00</w:t>
      </w:r>
      <w:r w:rsidR="007A6DF4" w:rsidRPr="003610A0">
        <w:rPr>
          <w:sz w:val="24"/>
          <w:szCs w:val="28"/>
        </w:rPr>
        <w:t xml:space="preserve"> (includes GST)</w:t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</w:p>
    <w:p w:rsidR="00FA4631" w:rsidRDefault="00FA4631" w:rsidP="00FA4631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8C1A0B" w:rsidRPr="00F74B9F" w:rsidRDefault="008C1A0B" w:rsidP="00FA4631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>We reserve the right to cancel any seminar which does not receive the minimum number of bookings.</w:t>
      </w:r>
    </w:p>
    <w:p w:rsidR="00FA4631" w:rsidRPr="00F74B9F" w:rsidRDefault="00FA4631" w:rsidP="00FA4631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Name: _______________________</w:t>
      </w:r>
      <w:r w:rsidRPr="00F74B9F">
        <w:rPr>
          <w:sz w:val="24"/>
          <w:szCs w:val="24"/>
        </w:rPr>
        <w:tab/>
        <w:t>Attendee Email: ___________________</w:t>
      </w:r>
    </w:p>
    <w:p w:rsidR="00FA4631" w:rsidRDefault="00FA4631" w:rsidP="00FA4631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  <w:t>School: __________________________________</w:t>
      </w:r>
    </w:p>
    <w:p w:rsidR="00FA4631" w:rsidRPr="00F74B9F" w:rsidRDefault="005B080A" w:rsidP="005B080A">
      <w:pPr>
        <w:spacing w:line="360" w:lineRule="auto"/>
        <w:rPr>
          <w:sz w:val="6"/>
          <w:szCs w:val="24"/>
        </w:rPr>
      </w:pPr>
      <w:r>
        <w:rPr>
          <w:sz w:val="24"/>
          <w:szCs w:val="24"/>
        </w:rPr>
        <w:t>Any special dietary requirements?</w:t>
      </w:r>
    </w:p>
    <w:p w:rsidR="00FA4631" w:rsidRPr="00B21CC2" w:rsidRDefault="00FA4631" w:rsidP="00FA4631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cheque or credit card (please circle). </w:t>
      </w:r>
      <w:r w:rsidR="00182BEA">
        <w:rPr>
          <w:sz w:val="24"/>
          <w:szCs w:val="24"/>
        </w:rPr>
        <w:t xml:space="preserve"> </w:t>
      </w:r>
      <w:r w:rsidR="00FD3B6D">
        <w:rPr>
          <w:sz w:val="24"/>
          <w:szCs w:val="24"/>
        </w:rPr>
        <w:tab/>
      </w:r>
      <w:r w:rsidR="003079CD">
        <w:rPr>
          <w:sz w:val="24"/>
          <w:szCs w:val="28"/>
        </w:rPr>
        <w:t xml:space="preserve">STAR Per </w:t>
      </w:r>
      <w:r w:rsidR="00C90334">
        <w:rPr>
          <w:sz w:val="24"/>
          <w:szCs w:val="28"/>
        </w:rPr>
        <w:t xml:space="preserve">19/20June17 </w:t>
      </w:r>
      <w:r w:rsidRPr="00B21CC2">
        <w:rPr>
          <w:sz w:val="24"/>
          <w:szCs w:val="24"/>
        </w:rPr>
        <w:t xml:space="preserve">Please make cheques payable to </w:t>
      </w:r>
      <w:r w:rsidRPr="00B21CC2">
        <w:rPr>
          <w:b/>
          <w:bCs/>
          <w:sz w:val="24"/>
          <w:szCs w:val="24"/>
        </w:rPr>
        <w:t xml:space="preserve">International Centre for Excellence </w:t>
      </w:r>
      <w:r w:rsidR="00182BEA">
        <w:rPr>
          <w:sz w:val="24"/>
          <w:szCs w:val="24"/>
        </w:rPr>
        <w:t>-</w:t>
      </w:r>
      <w:r w:rsidRPr="00B21CC2">
        <w:rPr>
          <w:sz w:val="24"/>
          <w:szCs w:val="24"/>
        </w:rPr>
        <w:t xml:space="preserve"> post to ICE, 19 King William Street, Bayswater </w:t>
      </w:r>
      <w:r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  <w:r w:rsidR="00182BEA">
        <w:rPr>
          <w:sz w:val="24"/>
          <w:szCs w:val="24"/>
        </w:rPr>
        <w:t xml:space="preserve">  </w:t>
      </w: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FA4631" w:rsidRPr="00B21CC2" w:rsidRDefault="00FA4631" w:rsidP="00FA4631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Name on Credit Card: _____________________________ Amount: _________ </w:t>
      </w:r>
    </w:p>
    <w:p w:rsidR="008C10D5" w:rsidRPr="00BA39DD" w:rsidRDefault="00FA4631" w:rsidP="00FA4631">
      <w:pPr>
        <w:rPr>
          <w:sz w:val="28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C10D5" w:rsidRPr="00BA39DD" w:rsidSect="005B080A">
      <w:headerReference w:type="default" r:id="rId10"/>
      <w:footerReference w:type="default" r:id="rId11"/>
      <w:pgSz w:w="11906" w:h="16838" w:code="9"/>
      <w:pgMar w:top="1440" w:right="566" w:bottom="630" w:left="709" w:header="426" w:footer="4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33" w:rsidRDefault="00816833">
      <w:r>
        <w:separator/>
      </w:r>
    </w:p>
  </w:endnote>
  <w:endnote w:type="continuationSeparator" w:id="0">
    <w:p w:rsidR="00816833" w:rsidRDefault="0081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B8" w:rsidRPr="005B080A" w:rsidRDefault="00CC1CB8">
    <w:pPr>
      <w:pBdr>
        <w:bottom w:val="single" w:sz="6" w:space="1" w:color="auto"/>
      </w:pBdr>
      <w:jc w:val="center"/>
      <w:rPr>
        <w:rFonts w:ascii="Arial" w:hAnsi="Arial"/>
        <w:sz w:val="4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CC1CB8" w:rsidRDefault="00CC1CB8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33" w:rsidRDefault="00816833">
      <w:r>
        <w:separator/>
      </w:r>
    </w:p>
  </w:footnote>
  <w:footnote w:type="continuationSeparator" w:id="0">
    <w:p w:rsidR="00816833" w:rsidRDefault="0081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1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15"/>
      <w:gridCol w:w="6415"/>
      <w:gridCol w:w="3480"/>
    </w:tblGrid>
    <w:tr w:rsidR="00A61AAA" w:rsidRPr="00FF6144" w:rsidTr="005B080A">
      <w:tc>
        <w:tcPr>
          <w:tcW w:w="2315" w:type="dxa"/>
        </w:tcPr>
        <w:p w:rsidR="00A61AAA" w:rsidRDefault="00854767" w:rsidP="005F0C69">
          <w:pPr>
            <w:pStyle w:val="Header"/>
            <w:spacing w:before="20" w:after="20"/>
            <w:ind w:right="144"/>
          </w:pPr>
          <w:r>
            <w:rPr>
              <w:noProof/>
              <w:lang w:val="en-US"/>
            </w:rPr>
            <w:drawing>
              <wp:inline distT="0" distB="0" distL="0" distR="0">
                <wp:extent cx="771525" cy="485775"/>
                <wp:effectExtent l="0" t="0" r="0" b="0"/>
                <wp:docPr id="9" name="Picture 9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1AAA" w:rsidRDefault="00A61AAA" w:rsidP="00A61AAA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6415" w:type="dxa"/>
        </w:tcPr>
        <w:p w:rsidR="00A61AAA" w:rsidRPr="00087969" w:rsidRDefault="00A61AAA" w:rsidP="00A61AAA">
          <w:pPr>
            <w:pStyle w:val="Heading6"/>
            <w:jc w:val="center"/>
            <w:rPr>
              <w:rFonts w:ascii="Verdana" w:hAnsi="Verdana"/>
              <w:sz w:val="32"/>
              <w:szCs w:val="32"/>
            </w:rPr>
          </w:pPr>
          <w:r w:rsidRPr="00087969">
            <w:rPr>
              <w:rFonts w:ascii="Verdana" w:hAnsi="Verdana"/>
              <w:sz w:val="40"/>
              <w:szCs w:val="32"/>
            </w:rPr>
            <w:t>Professional Development</w:t>
          </w:r>
          <w:r w:rsidRPr="00087969">
            <w:rPr>
              <w:rFonts w:ascii="Verdana" w:hAnsi="Verdana"/>
              <w:sz w:val="40"/>
              <w:szCs w:val="32"/>
            </w:rPr>
            <w:br/>
            <w:t>for Teachers</w:t>
          </w:r>
        </w:p>
      </w:tc>
      <w:tc>
        <w:tcPr>
          <w:tcW w:w="3480" w:type="dxa"/>
        </w:tcPr>
        <w:p w:rsidR="00A61AAA" w:rsidRDefault="005B080A" w:rsidP="00A61AAA">
          <w:pPr>
            <w:pStyle w:val="Heading6"/>
            <w:jc w:val="center"/>
            <w:rPr>
              <w:rFonts w:ascii="Times New Roman" w:hAnsi="Times New Roman"/>
              <w:noProof/>
              <w:lang w:eastAsia="en-AU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8516E41" wp14:editId="76FF9072">
                <wp:simplePos x="0" y="0"/>
                <wp:positionH relativeFrom="column">
                  <wp:posOffset>86360</wp:posOffset>
                </wp:positionH>
                <wp:positionV relativeFrom="paragraph">
                  <wp:posOffset>-156210</wp:posOffset>
                </wp:positionV>
                <wp:extent cx="1398270" cy="885190"/>
                <wp:effectExtent l="0" t="0" r="0" b="0"/>
                <wp:wrapNone/>
                <wp:docPr id="10" name="Picture 10" descr="VC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 Progra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1CB8" w:rsidRDefault="00BA39D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57992"/>
    <w:multiLevelType w:val="hybridMultilevel"/>
    <w:tmpl w:val="69A2EDB6"/>
    <w:lvl w:ilvl="0" w:tplc="000000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8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47DD6"/>
    <w:rsid w:val="00056EEF"/>
    <w:rsid w:val="00087969"/>
    <w:rsid w:val="00095A33"/>
    <w:rsid w:val="000B17D7"/>
    <w:rsid w:val="000B79EB"/>
    <w:rsid w:val="000E6828"/>
    <w:rsid w:val="000F03DE"/>
    <w:rsid w:val="001042F7"/>
    <w:rsid w:val="0011689C"/>
    <w:rsid w:val="00182BEA"/>
    <w:rsid w:val="001A452A"/>
    <w:rsid w:val="001C1EF2"/>
    <w:rsid w:val="001F1F95"/>
    <w:rsid w:val="002045AF"/>
    <w:rsid w:val="00220E12"/>
    <w:rsid w:val="00227AB1"/>
    <w:rsid w:val="00230B4B"/>
    <w:rsid w:val="00250D71"/>
    <w:rsid w:val="00287E17"/>
    <w:rsid w:val="002C63F1"/>
    <w:rsid w:val="002D6775"/>
    <w:rsid w:val="003079CD"/>
    <w:rsid w:val="0035349B"/>
    <w:rsid w:val="00355352"/>
    <w:rsid w:val="00360B47"/>
    <w:rsid w:val="003610A0"/>
    <w:rsid w:val="003650A6"/>
    <w:rsid w:val="003B4C76"/>
    <w:rsid w:val="003B69F4"/>
    <w:rsid w:val="003F586D"/>
    <w:rsid w:val="003F72CB"/>
    <w:rsid w:val="00446BC1"/>
    <w:rsid w:val="00465E7A"/>
    <w:rsid w:val="00473565"/>
    <w:rsid w:val="00476C8C"/>
    <w:rsid w:val="0048111E"/>
    <w:rsid w:val="004841A6"/>
    <w:rsid w:val="00497973"/>
    <w:rsid w:val="004A5FDF"/>
    <w:rsid w:val="004B6466"/>
    <w:rsid w:val="004C23C7"/>
    <w:rsid w:val="004C5C6D"/>
    <w:rsid w:val="00544F48"/>
    <w:rsid w:val="00584D42"/>
    <w:rsid w:val="00590119"/>
    <w:rsid w:val="005B080A"/>
    <w:rsid w:val="005C5376"/>
    <w:rsid w:val="005F0C69"/>
    <w:rsid w:val="005F5B2B"/>
    <w:rsid w:val="00607EDC"/>
    <w:rsid w:val="00615DA8"/>
    <w:rsid w:val="00624489"/>
    <w:rsid w:val="00634E51"/>
    <w:rsid w:val="0063650D"/>
    <w:rsid w:val="00654201"/>
    <w:rsid w:val="006542C8"/>
    <w:rsid w:val="006F7C96"/>
    <w:rsid w:val="00704B64"/>
    <w:rsid w:val="00733130"/>
    <w:rsid w:val="0078288F"/>
    <w:rsid w:val="00793EBB"/>
    <w:rsid w:val="007A6DF4"/>
    <w:rsid w:val="007D4B64"/>
    <w:rsid w:val="007E2A02"/>
    <w:rsid w:val="007F136F"/>
    <w:rsid w:val="008166A0"/>
    <w:rsid w:val="00816833"/>
    <w:rsid w:val="00842418"/>
    <w:rsid w:val="00844505"/>
    <w:rsid w:val="00852970"/>
    <w:rsid w:val="00854767"/>
    <w:rsid w:val="0087488F"/>
    <w:rsid w:val="008C10D5"/>
    <w:rsid w:val="008C1A0B"/>
    <w:rsid w:val="008E292C"/>
    <w:rsid w:val="008E4367"/>
    <w:rsid w:val="009256EF"/>
    <w:rsid w:val="00963AC4"/>
    <w:rsid w:val="009740FA"/>
    <w:rsid w:val="00995F00"/>
    <w:rsid w:val="009A5F6F"/>
    <w:rsid w:val="009D351E"/>
    <w:rsid w:val="009D4C59"/>
    <w:rsid w:val="00A47E72"/>
    <w:rsid w:val="00A61AAA"/>
    <w:rsid w:val="00A64E15"/>
    <w:rsid w:val="00A7512C"/>
    <w:rsid w:val="00A845F0"/>
    <w:rsid w:val="00A95F49"/>
    <w:rsid w:val="00AC208E"/>
    <w:rsid w:val="00AE7D39"/>
    <w:rsid w:val="00AF21C7"/>
    <w:rsid w:val="00B01FA0"/>
    <w:rsid w:val="00B24EB7"/>
    <w:rsid w:val="00B25516"/>
    <w:rsid w:val="00B458A9"/>
    <w:rsid w:val="00B65198"/>
    <w:rsid w:val="00BA39DD"/>
    <w:rsid w:val="00BA54E5"/>
    <w:rsid w:val="00BE40AC"/>
    <w:rsid w:val="00BE7A5A"/>
    <w:rsid w:val="00BF3208"/>
    <w:rsid w:val="00C34DAC"/>
    <w:rsid w:val="00C5084D"/>
    <w:rsid w:val="00C74C61"/>
    <w:rsid w:val="00C84AED"/>
    <w:rsid w:val="00C90334"/>
    <w:rsid w:val="00C9071B"/>
    <w:rsid w:val="00C93C7A"/>
    <w:rsid w:val="00CA7D4D"/>
    <w:rsid w:val="00CB2C99"/>
    <w:rsid w:val="00CB70CE"/>
    <w:rsid w:val="00CC1CB8"/>
    <w:rsid w:val="00CE2CFF"/>
    <w:rsid w:val="00CE7688"/>
    <w:rsid w:val="00CF1964"/>
    <w:rsid w:val="00D10947"/>
    <w:rsid w:val="00D24714"/>
    <w:rsid w:val="00D31628"/>
    <w:rsid w:val="00D339FF"/>
    <w:rsid w:val="00D36D30"/>
    <w:rsid w:val="00D37103"/>
    <w:rsid w:val="00D44711"/>
    <w:rsid w:val="00D56F79"/>
    <w:rsid w:val="00DB2078"/>
    <w:rsid w:val="00DB452F"/>
    <w:rsid w:val="00DD66CF"/>
    <w:rsid w:val="00DF0011"/>
    <w:rsid w:val="00E151D0"/>
    <w:rsid w:val="00E15F1B"/>
    <w:rsid w:val="00E71F89"/>
    <w:rsid w:val="00ED2525"/>
    <w:rsid w:val="00ED2F78"/>
    <w:rsid w:val="00F134FC"/>
    <w:rsid w:val="00F57557"/>
    <w:rsid w:val="00F61AD3"/>
    <w:rsid w:val="00F80316"/>
    <w:rsid w:val="00F85572"/>
    <w:rsid w:val="00F9131E"/>
    <w:rsid w:val="00F9431E"/>
    <w:rsid w:val="00FA4631"/>
    <w:rsid w:val="00FB5D63"/>
    <w:rsid w:val="00FD3B6D"/>
    <w:rsid w:val="00FF614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83E4B-BC82-4B0D-A1B6-98B5306C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2519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4</cp:revision>
  <cp:lastPrinted>2013-12-02T08:45:00Z</cp:lastPrinted>
  <dcterms:created xsi:type="dcterms:W3CDTF">2017-05-01T06:35:00Z</dcterms:created>
  <dcterms:modified xsi:type="dcterms:W3CDTF">2017-05-23T01:15:00Z</dcterms:modified>
</cp:coreProperties>
</file>