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D3" w:rsidRPr="007A6EFF" w:rsidRDefault="003913D3" w:rsidP="003913D3">
      <w:pPr>
        <w:jc w:val="center"/>
        <w:rPr>
          <w:rFonts w:ascii="Arial Black" w:hAnsi="Arial Black"/>
          <w:b/>
          <w:bCs/>
          <w:i/>
          <w:sz w:val="36"/>
          <w:szCs w:val="36"/>
        </w:rPr>
      </w:pPr>
      <w:r>
        <w:rPr>
          <w:rFonts w:ascii="Arial Black" w:hAnsi="Arial Black"/>
          <w:noProof/>
          <w:lang w:eastAsia="en-AU"/>
        </w:rPr>
        <w:drawing>
          <wp:anchor distT="0" distB="0" distL="114300" distR="114300" simplePos="0" relativeHeight="251659776" behindDoc="0" locked="0" layoutInCell="1" allowOverlap="1">
            <wp:simplePos x="0" y="0"/>
            <wp:positionH relativeFrom="column">
              <wp:posOffset>-895350</wp:posOffset>
            </wp:positionH>
            <wp:positionV relativeFrom="paragraph">
              <wp:posOffset>-133350</wp:posOffset>
            </wp:positionV>
            <wp:extent cx="1619250" cy="2438400"/>
            <wp:effectExtent l="19050" t="0" r="0" b="0"/>
            <wp:wrapSquare wrapText="bothSides"/>
            <wp:docPr id="3" name="Picture 2" descr="MFQ_8237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Q_8237_pp"/>
                    <pic:cNvPicPr>
                      <a:picLocks noChangeAspect="1" noChangeArrowheads="1"/>
                    </pic:cNvPicPr>
                  </pic:nvPicPr>
                  <pic:blipFill>
                    <a:blip r:embed="rId7" cstate="print">
                      <a:lum bright="26000"/>
                      <a:grayscl/>
                    </a:blip>
                    <a:srcRect/>
                    <a:stretch>
                      <a:fillRect/>
                    </a:stretch>
                  </pic:blipFill>
                  <pic:spPr bwMode="auto">
                    <a:xfrm>
                      <a:off x="0" y="0"/>
                      <a:ext cx="1619250" cy="2438400"/>
                    </a:xfrm>
                    <a:prstGeom prst="rect">
                      <a:avLst/>
                    </a:prstGeom>
                    <a:noFill/>
                    <a:ln w="9525">
                      <a:noFill/>
                      <a:miter lim="800000"/>
                      <a:headEnd/>
                      <a:tailEnd/>
                    </a:ln>
                  </pic:spPr>
                </pic:pic>
              </a:graphicData>
            </a:graphic>
          </wp:anchor>
        </w:drawing>
      </w:r>
      <w:r w:rsidRPr="007A6EFF">
        <w:rPr>
          <w:rFonts w:ascii="Arial Black" w:hAnsi="Arial Black"/>
          <w:b/>
          <w:bCs/>
          <w:i/>
          <w:sz w:val="36"/>
          <w:szCs w:val="36"/>
        </w:rPr>
        <w:t>ATTENTION ALL PARENTS.</w:t>
      </w:r>
    </w:p>
    <w:p w:rsidR="003913D3" w:rsidRDefault="003913D3" w:rsidP="003913D3">
      <w:pPr>
        <w:pStyle w:val="BodyText3"/>
        <w:jc w:val="center"/>
        <w:rPr>
          <w:rFonts w:ascii="Arial Black" w:hAnsi="Arial Black"/>
          <w:b/>
          <w:sz w:val="32"/>
          <w:szCs w:val="36"/>
        </w:rPr>
      </w:pPr>
    </w:p>
    <w:p w:rsidR="003913D3" w:rsidRPr="00CA4C31" w:rsidRDefault="003913D3" w:rsidP="003913D3">
      <w:pPr>
        <w:pStyle w:val="BodyText3"/>
        <w:shd w:val="clear" w:color="auto" w:fill="B8CCE4" w:themeFill="accent1" w:themeFillTint="66"/>
        <w:jc w:val="center"/>
        <w:rPr>
          <w:rFonts w:ascii="Arial Black" w:hAnsi="Arial Black"/>
          <w:b/>
          <w:sz w:val="36"/>
          <w:szCs w:val="36"/>
        </w:rPr>
      </w:pPr>
      <w:r w:rsidRPr="00CA4C31">
        <w:rPr>
          <w:rFonts w:ascii="Arial Black" w:hAnsi="Arial Black"/>
          <w:b/>
          <w:sz w:val="36"/>
          <w:szCs w:val="36"/>
        </w:rPr>
        <w:t>ARE YOU CONCERNED ABOUT YOUR   CHILD’S ACADEMIC PROGRESS?</w:t>
      </w:r>
    </w:p>
    <w:p w:rsidR="003913D3" w:rsidRPr="007A6EFF" w:rsidRDefault="003913D3" w:rsidP="003913D3">
      <w:pPr>
        <w:jc w:val="center"/>
        <w:rPr>
          <w:rFonts w:ascii="Arial Black" w:hAnsi="Arial Black"/>
          <w:sz w:val="32"/>
          <w:szCs w:val="36"/>
        </w:rPr>
      </w:pPr>
    </w:p>
    <w:p w:rsidR="003913D3" w:rsidRPr="007A6EFF" w:rsidRDefault="003913D3" w:rsidP="003913D3">
      <w:pPr>
        <w:rPr>
          <w:rFonts w:ascii="Arial Black" w:hAnsi="Arial Black"/>
          <w:sz w:val="24"/>
        </w:rPr>
      </w:pPr>
      <w:r w:rsidRPr="007A6EFF">
        <w:rPr>
          <w:rFonts w:ascii="Arial Black" w:hAnsi="Arial Black"/>
          <w:sz w:val="24"/>
        </w:rPr>
        <w:t>We CAN help. We provide a comprehensive educational assessment coupled with an analysis of your child’s preferred learning style and comprehensive learning plan. This holistic approach empowers you to provide the best possible educational programs to help your child “reach for the stars”.</w:t>
      </w:r>
    </w:p>
    <w:p w:rsidR="003913D3" w:rsidRPr="007A6EFF" w:rsidRDefault="003913D3" w:rsidP="003913D3">
      <w:pPr>
        <w:rPr>
          <w:rFonts w:ascii="Arial Black" w:hAnsi="Arial Black"/>
          <w:sz w:val="24"/>
        </w:rPr>
      </w:pPr>
    </w:p>
    <w:p w:rsidR="003913D3" w:rsidRPr="00CA4C31" w:rsidRDefault="003913D3" w:rsidP="003913D3">
      <w:pPr>
        <w:rPr>
          <w:rFonts w:ascii="Arial Black" w:hAnsi="Arial Black"/>
          <w:sz w:val="24"/>
          <w:szCs w:val="24"/>
        </w:rPr>
      </w:pPr>
      <w:r w:rsidRPr="00CA4C31">
        <w:rPr>
          <w:rFonts w:ascii="Arial Black" w:hAnsi="Arial Black"/>
          <w:sz w:val="24"/>
          <w:szCs w:val="24"/>
        </w:rPr>
        <w:t>The full educational assessment is administered by Victoria Carlton, the Director of THE INTERNATIONAL CENTRE FOR EXCELLENCE. (</w:t>
      </w:r>
      <w:proofErr w:type="gramStart"/>
      <w:r w:rsidRPr="00CA4C31">
        <w:rPr>
          <w:rFonts w:ascii="Arial Black" w:hAnsi="Arial Black"/>
          <w:sz w:val="24"/>
          <w:szCs w:val="24"/>
        </w:rPr>
        <w:t xml:space="preserve">Australia  </w:t>
      </w:r>
      <w:proofErr w:type="gramEnd"/>
      <w:r w:rsidR="00A72006" w:rsidRPr="00CA4C31">
        <w:rPr>
          <w:rFonts w:ascii="Arial Black" w:hAnsi="Arial Black"/>
          <w:sz w:val="24"/>
          <w:szCs w:val="24"/>
        </w:rPr>
        <w:fldChar w:fldCharType="begin"/>
      </w:r>
      <w:r w:rsidRPr="00CA4C31">
        <w:rPr>
          <w:rFonts w:ascii="Arial Black" w:hAnsi="Arial Black"/>
          <w:sz w:val="24"/>
          <w:szCs w:val="24"/>
        </w:rPr>
        <w:instrText xml:space="preserve"> HYPERLINK "http://www.ice-au.com" </w:instrText>
      </w:r>
      <w:r w:rsidR="00A72006" w:rsidRPr="00CA4C31">
        <w:rPr>
          <w:rFonts w:ascii="Arial Black" w:hAnsi="Arial Black"/>
          <w:sz w:val="24"/>
          <w:szCs w:val="24"/>
        </w:rPr>
        <w:fldChar w:fldCharType="separate"/>
      </w:r>
      <w:r w:rsidRPr="00CA4C31">
        <w:rPr>
          <w:rStyle w:val="Hyperlink"/>
          <w:rFonts w:ascii="Arial Black" w:hAnsi="Arial Black"/>
          <w:sz w:val="24"/>
          <w:szCs w:val="24"/>
        </w:rPr>
        <w:t>www.ice-au.com</w:t>
      </w:r>
      <w:r w:rsidR="00A72006" w:rsidRPr="00CA4C31">
        <w:rPr>
          <w:rFonts w:ascii="Arial Black" w:hAnsi="Arial Black"/>
          <w:sz w:val="24"/>
          <w:szCs w:val="24"/>
        </w:rPr>
        <w:fldChar w:fldCharType="end"/>
      </w:r>
      <w:r w:rsidRPr="00CA4C31">
        <w:rPr>
          <w:rFonts w:ascii="Arial Black" w:hAnsi="Arial Black"/>
          <w:sz w:val="24"/>
          <w:szCs w:val="24"/>
        </w:rPr>
        <w:t xml:space="preserve"> ) Victoria has over 30 years experience working with children with learning difficulties, dyslexia, gifted children and children with </w:t>
      </w:r>
      <w:proofErr w:type="spellStart"/>
      <w:r w:rsidRPr="00CA4C31">
        <w:rPr>
          <w:rFonts w:ascii="Arial Black" w:hAnsi="Arial Black"/>
          <w:sz w:val="24"/>
          <w:szCs w:val="24"/>
        </w:rPr>
        <w:t>attentional</w:t>
      </w:r>
      <w:proofErr w:type="spellEnd"/>
      <w:r w:rsidRPr="00CA4C31">
        <w:rPr>
          <w:rFonts w:ascii="Arial Black" w:hAnsi="Arial Black"/>
          <w:sz w:val="24"/>
          <w:szCs w:val="24"/>
        </w:rPr>
        <w:t xml:space="preserve"> disorders.</w:t>
      </w:r>
    </w:p>
    <w:p w:rsidR="003913D3" w:rsidRDefault="003913D3" w:rsidP="003913D3">
      <w:pPr>
        <w:rPr>
          <w:rFonts w:ascii="Arial Black" w:hAnsi="Arial Black"/>
        </w:rPr>
      </w:pPr>
    </w:p>
    <w:p w:rsidR="003913D3" w:rsidRPr="00CA4C31" w:rsidRDefault="003913D3" w:rsidP="003913D3">
      <w:pPr>
        <w:shd w:val="clear" w:color="auto" w:fill="D9D9D9" w:themeFill="background1" w:themeFillShade="D9"/>
        <w:rPr>
          <w:rFonts w:ascii="Arial Black" w:hAnsi="Arial Black"/>
          <w:i/>
          <w:sz w:val="24"/>
        </w:rPr>
      </w:pPr>
      <w:r w:rsidRPr="00CA4C31">
        <w:rPr>
          <w:rFonts w:ascii="Arial Black" w:hAnsi="Arial Black"/>
          <w:i/>
          <w:sz w:val="24"/>
        </w:rPr>
        <w:t>Victoria is known internationally as the “Child-Whisperer” due to her uncanny ability to bond and connect with children of all ages. She is able to see beyond the barriers and disguises they erect to help construct learning pathways that lead to success. Children love to spend time with Victoria!</w:t>
      </w:r>
    </w:p>
    <w:p w:rsidR="003913D3" w:rsidRPr="007A6EFF" w:rsidRDefault="003913D3" w:rsidP="003913D3">
      <w:pPr>
        <w:rPr>
          <w:rFonts w:ascii="Arial Black" w:hAnsi="Arial Black"/>
        </w:rPr>
      </w:pPr>
    </w:p>
    <w:p w:rsidR="003913D3" w:rsidRPr="00CA4C31" w:rsidRDefault="003913D3" w:rsidP="003913D3">
      <w:pPr>
        <w:rPr>
          <w:rFonts w:ascii="Arial Black" w:hAnsi="Arial Black"/>
          <w:sz w:val="24"/>
        </w:rPr>
      </w:pPr>
      <w:r w:rsidRPr="00CA4C31">
        <w:rPr>
          <w:rFonts w:ascii="Arial Black" w:hAnsi="Arial Black"/>
          <w:sz w:val="24"/>
        </w:rPr>
        <w:t xml:space="preserve">This form of assessment is suitable for all children so </w:t>
      </w:r>
      <w:proofErr w:type="gramStart"/>
      <w:r w:rsidRPr="00CA4C31">
        <w:rPr>
          <w:rFonts w:ascii="Arial Black" w:hAnsi="Arial Black"/>
          <w:sz w:val="24"/>
        </w:rPr>
        <w:t>that  parents</w:t>
      </w:r>
      <w:proofErr w:type="gramEnd"/>
      <w:r w:rsidRPr="00CA4C31">
        <w:rPr>
          <w:rFonts w:ascii="Arial Black" w:hAnsi="Arial Black"/>
          <w:sz w:val="24"/>
        </w:rPr>
        <w:t xml:space="preserve"> can ensure their children’s educational needs are being met.</w:t>
      </w:r>
    </w:p>
    <w:p w:rsidR="003913D3" w:rsidRDefault="003913D3" w:rsidP="003913D3">
      <w:pPr>
        <w:rPr>
          <w:rFonts w:ascii="Arial Black" w:hAnsi="Arial Black"/>
          <w:sz w:val="24"/>
        </w:rPr>
      </w:pPr>
    </w:p>
    <w:p w:rsidR="003913D3" w:rsidRPr="007A6EFF" w:rsidRDefault="003913D3" w:rsidP="003913D3">
      <w:pPr>
        <w:rPr>
          <w:rFonts w:ascii="Arial Black" w:hAnsi="Arial Black"/>
          <w:sz w:val="24"/>
          <w:szCs w:val="24"/>
        </w:rPr>
      </w:pPr>
      <w:r w:rsidRPr="007A6EFF">
        <w:rPr>
          <w:rFonts w:ascii="Arial Black" w:hAnsi="Arial Black"/>
          <w:sz w:val="24"/>
          <w:szCs w:val="24"/>
        </w:rPr>
        <w:t>The assessment will give you this information-</w:t>
      </w: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 xml:space="preserve">Reading stage reached and level of comprehension skills, ability to decode new words and phonological knowledge. Children’s reading will be analysed to determine if they </w:t>
      </w:r>
      <w:r w:rsidRPr="007A6EFF">
        <w:rPr>
          <w:rFonts w:ascii="Arial Black" w:hAnsi="Arial Black"/>
          <w:sz w:val="24"/>
          <w:szCs w:val="24"/>
        </w:rPr>
        <w:lastRenderedPageBreak/>
        <w:t>have knowledge of story grammar and an awareness of literature features.</w:t>
      </w:r>
    </w:p>
    <w:p w:rsidR="003913D3" w:rsidRPr="007A6EFF" w:rsidRDefault="003913D3" w:rsidP="003913D3">
      <w:pPr>
        <w:ind w:left="360"/>
        <w:rPr>
          <w:rFonts w:ascii="Arial Black" w:hAnsi="Arial Black"/>
          <w:sz w:val="24"/>
          <w:szCs w:val="24"/>
        </w:rPr>
      </w:pP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Readiness for formal learning stage is assessed if necessary. This determines whether a young child is ready to commence a formal literacy and numeracy programme and if any steps need to be carried out to prepare the child for this important step</w:t>
      </w:r>
      <w:r>
        <w:rPr>
          <w:rFonts w:ascii="Arial Black" w:hAnsi="Arial Black"/>
          <w:sz w:val="24"/>
          <w:szCs w:val="24"/>
        </w:rPr>
        <w:t>.</w:t>
      </w: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Spelling stage reached, and information about the strategies a child is using to help them to spell conventionally. Any difficulties are noted and types of spelling errors are noted so that an appropriate teaching programme may be drawn up.</w:t>
      </w:r>
    </w:p>
    <w:p w:rsidR="003913D3" w:rsidRDefault="003913D3" w:rsidP="003913D3">
      <w:pPr>
        <w:ind w:left="360"/>
        <w:rPr>
          <w:rFonts w:ascii="Arial Black" w:hAnsi="Arial Black"/>
          <w:sz w:val="24"/>
          <w:szCs w:val="24"/>
        </w:rPr>
      </w:pPr>
    </w:p>
    <w:p w:rsidR="003913D3" w:rsidRDefault="003913D3" w:rsidP="003913D3">
      <w:pPr>
        <w:numPr>
          <w:ilvl w:val="0"/>
          <w:numId w:val="10"/>
        </w:numPr>
        <w:rPr>
          <w:rFonts w:ascii="Arial Black" w:hAnsi="Arial Black"/>
          <w:sz w:val="24"/>
          <w:szCs w:val="24"/>
        </w:rPr>
      </w:pPr>
      <w:r>
        <w:rPr>
          <w:rFonts w:ascii="Arial Black" w:hAnsi="Arial Black"/>
          <w:sz w:val="24"/>
          <w:szCs w:val="24"/>
        </w:rPr>
        <w:t xml:space="preserve">Strengths and weaknesses in the </w:t>
      </w:r>
      <w:r w:rsidRPr="007A6EFF">
        <w:rPr>
          <w:rFonts w:ascii="Arial Black" w:hAnsi="Arial Black"/>
          <w:sz w:val="24"/>
          <w:szCs w:val="24"/>
        </w:rPr>
        <w:t xml:space="preserve">8 major intelligences </w:t>
      </w:r>
      <w:r>
        <w:rPr>
          <w:rFonts w:ascii="Arial Black" w:hAnsi="Arial Black"/>
          <w:sz w:val="24"/>
          <w:szCs w:val="24"/>
        </w:rPr>
        <w:t>so you can plan appropriate education pathways.</w:t>
      </w:r>
    </w:p>
    <w:p w:rsidR="003913D3" w:rsidRDefault="003913D3" w:rsidP="003913D3">
      <w:pPr>
        <w:ind w:left="360"/>
        <w:rPr>
          <w:rFonts w:ascii="Arial Black" w:hAnsi="Arial Black"/>
          <w:sz w:val="24"/>
          <w:szCs w:val="24"/>
        </w:rPr>
      </w:pP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Oral language skills will be observed and analysed to discover whether a child is able to think logically and clearly and express their ideas in a coherent, appropriate manner.</w:t>
      </w:r>
    </w:p>
    <w:p w:rsidR="003913D3" w:rsidRPr="007A6EFF" w:rsidRDefault="003913D3" w:rsidP="003913D3">
      <w:pPr>
        <w:ind w:left="360"/>
        <w:rPr>
          <w:rFonts w:ascii="Arial Black" w:hAnsi="Arial Black"/>
          <w:sz w:val="24"/>
          <w:szCs w:val="24"/>
        </w:rPr>
      </w:pP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Visual and auditory memory skills will be examined to determine strengths and deficits.</w:t>
      </w:r>
    </w:p>
    <w:p w:rsidR="003913D3" w:rsidRDefault="003913D3" w:rsidP="003913D3">
      <w:pPr>
        <w:ind w:left="360"/>
        <w:rPr>
          <w:rFonts w:ascii="Arial Black" w:hAnsi="Arial Black"/>
          <w:sz w:val="24"/>
          <w:szCs w:val="24"/>
        </w:rPr>
      </w:pP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Sequencing ability will be examined as this skill relates to so many academic areas.</w:t>
      </w:r>
    </w:p>
    <w:p w:rsidR="003913D3" w:rsidRDefault="003913D3" w:rsidP="003913D3">
      <w:pPr>
        <w:ind w:left="360"/>
        <w:rPr>
          <w:rFonts w:ascii="Arial Black" w:hAnsi="Arial Black"/>
          <w:sz w:val="24"/>
          <w:szCs w:val="24"/>
        </w:rPr>
      </w:pPr>
    </w:p>
    <w:p w:rsidR="003913D3" w:rsidRDefault="003913D3" w:rsidP="003913D3">
      <w:pPr>
        <w:numPr>
          <w:ilvl w:val="0"/>
          <w:numId w:val="10"/>
        </w:numPr>
        <w:rPr>
          <w:rFonts w:ascii="Arial Black" w:hAnsi="Arial Black"/>
          <w:sz w:val="24"/>
          <w:szCs w:val="24"/>
        </w:rPr>
      </w:pPr>
      <w:r w:rsidRPr="007A6EFF">
        <w:rPr>
          <w:rFonts w:ascii="Arial Black" w:hAnsi="Arial Black"/>
          <w:sz w:val="24"/>
          <w:szCs w:val="24"/>
        </w:rPr>
        <w:t>Written expression tests will be carried out to show us the level of understanding your child has reached in this area. Children will also be tested to determine their knowledge of the frameworks of simple narrative and non- narrative genres</w:t>
      </w:r>
    </w:p>
    <w:p w:rsidR="003913D3" w:rsidRDefault="003913D3" w:rsidP="003913D3">
      <w:pPr>
        <w:numPr>
          <w:ilvl w:val="0"/>
          <w:numId w:val="10"/>
        </w:numPr>
        <w:rPr>
          <w:rFonts w:ascii="Arial Black" w:hAnsi="Arial Black"/>
          <w:sz w:val="24"/>
          <w:szCs w:val="24"/>
        </w:rPr>
      </w:pPr>
    </w:p>
    <w:p w:rsidR="003913D3" w:rsidRDefault="003913D3" w:rsidP="003913D3">
      <w:pPr>
        <w:ind w:left="360"/>
        <w:rPr>
          <w:rFonts w:ascii="Arial Black" w:hAnsi="Arial Black"/>
          <w:sz w:val="24"/>
          <w:szCs w:val="24"/>
        </w:rPr>
      </w:pPr>
      <w:r w:rsidRPr="003334C3">
        <w:rPr>
          <w:rFonts w:ascii="Arial Black" w:hAnsi="Arial Black"/>
          <w:sz w:val="24"/>
          <w:szCs w:val="24"/>
        </w:rPr>
        <w:t xml:space="preserve">Eye muscle movements will be noted in case your child needs to consult a behavioural optometrist. Gross and fine motor skills are analysed to determine if they are age </w:t>
      </w:r>
      <w:r w:rsidRPr="003334C3">
        <w:rPr>
          <w:rFonts w:ascii="Arial Black" w:hAnsi="Arial Black"/>
          <w:sz w:val="24"/>
          <w:szCs w:val="24"/>
        </w:rPr>
        <w:lastRenderedPageBreak/>
        <w:t>appropriate or whether further development needs to take place</w:t>
      </w:r>
      <w:r>
        <w:rPr>
          <w:rFonts w:ascii="Arial Black" w:hAnsi="Arial Black"/>
          <w:sz w:val="24"/>
          <w:szCs w:val="24"/>
        </w:rPr>
        <w:t xml:space="preserve">. </w:t>
      </w:r>
      <w:r w:rsidRPr="007A6EFF">
        <w:rPr>
          <w:rFonts w:ascii="Arial Black" w:hAnsi="Arial Black"/>
          <w:sz w:val="24"/>
          <w:szCs w:val="24"/>
        </w:rPr>
        <w:t xml:space="preserve">Fluency of Midline movements and balance skills will </w:t>
      </w:r>
      <w:r>
        <w:rPr>
          <w:rFonts w:ascii="Arial Black" w:hAnsi="Arial Black"/>
          <w:sz w:val="24"/>
          <w:szCs w:val="24"/>
        </w:rPr>
        <w:t xml:space="preserve">also </w:t>
      </w:r>
      <w:r w:rsidRPr="007A6EFF">
        <w:rPr>
          <w:rFonts w:ascii="Arial Black" w:hAnsi="Arial Black"/>
          <w:sz w:val="24"/>
          <w:szCs w:val="24"/>
        </w:rPr>
        <w:t>be noted for possible difficulties.</w:t>
      </w:r>
    </w:p>
    <w:p w:rsidR="003913D3" w:rsidRDefault="003913D3" w:rsidP="003913D3">
      <w:pPr>
        <w:ind w:left="360"/>
        <w:rPr>
          <w:rFonts w:ascii="Arial Black" w:hAnsi="Arial Black"/>
          <w:sz w:val="24"/>
          <w:szCs w:val="24"/>
        </w:rPr>
      </w:pPr>
    </w:p>
    <w:p w:rsidR="003913D3" w:rsidRPr="007A6EFF" w:rsidRDefault="003913D3" w:rsidP="003913D3">
      <w:pPr>
        <w:numPr>
          <w:ilvl w:val="0"/>
          <w:numId w:val="10"/>
        </w:numPr>
        <w:rPr>
          <w:rFonts w:ascii="Arial Black" w:hAnsi="Arial Black"/>
          <w:sz w:val="24"/>
          <w:szCs w:val="24"/>
        </w:rPr>
      </w:pPr>
      <w:r w:rsidRPr="007A6EFF">
        <w:rPr>
          <w:rFonts w:ascii="Arial Black" w:hAnsi="Arial Black"/>
          <w:sz w:val="24"/>
          <w:szCs w:val="24"/>
        </w:rPr>
        <w:t>Mathematical skills will be examined to determine understanding of basic mathematics concepts, mental computational skills and ability to problem solve.</w:t>
      </w:r>
    </w:p>
    <w:p w:rsidR="003913D3" w:rsidRPr="007A6EFF" w:rsidRDefault="003913D3" w:rsidP="003913D3">
      <w:pPr>
        <w:rPr>
          <w:rFonts w:ascii="Arial Black" w:hAnsi="Arial Black"/>
          <w:sz w:val="24"/>
          <w:szCs w:val="24"/>
        </w:rPr>
      </w:pPr>
    </w:p>
    <w:p w:rsidR="003913D3" w:rsidRDefault="003913D3" w:rsidP="003913D3">
      <w:pPr>
        <w:tabs>
          <w:tab w:val="left" w:pos="90"/>
        </w:tabs>
        <w:ind w:left="630" w:hanging="630"/>
        <w:rPr>
          <w:rFonts w:ascii="Arial Black" w:hAnsi="Arial Black"/>
          <w:sz w:val="24"/>
          <w:szCs w:val="24"/>
        </w:rPr>
      </w:pPr>
      <w:r w:rsidRPr="007A6EFF">
        <w:rPr>
          <w:rFonts w:ascii="Arial Black" w:hAnsi="Arial Black"/>
          <w:sz w:val="24"/>
          <w:szCs w:val="24"/>
        </w:rPr>
        <w:t>Testing takes approximately 1.5 hours, includi</w:t>
      </w:r>
      <w:r>
        <w:rPr>
          <w:rFonts w:ascii="Arial Black" w:hAnsi="Arial Black"/>
          <w:sz w:val="24"/>
          <w:szCs w:val="24"/>
        </w:rPr>
        <w:t>ng a review with</w:t>
      </w:r>
    </w:p>
    <w:p w:rsidR="003913D3" w:rsidRDefault="003913D3" w:rsidP="003913D3">
      <w:pPr>
        <w:tabs>
          <w:tab w:val="left" w:pos="90"/>
        </w:tabs>
        <w:ind w:left="630" w:hanging="630"/>
        <w:rPr>
          <w:rFonts w:ascii="Arial Black" w:hAnsi="Arial Black"/>
          <w:sz w:val="24"/>
          <w:szCs w:val="24"/>
        </w:rPr>
      </w:pPr>
      <w:proofErr w:type="gramStart"/>
      <w:r>
        <w:rPr>
          <w:rFonts w:ascii="Arial Black" w:hAnsi="Arial Black"/>
          <w:sz w:val="24"/>
          <w:szCs w:val="24"/>
        </w:rPr>
        <w:t>the</w:t>
      </w:r>
      <w:proofErr w:type="gramEnd"/>
      <w:r>
        <w:rPr>
          <w:rFonts w:ascii="Arial Black" w:hAnsi="Arial Black"/>
          <w:sz w:val="24"/>
          <w:szCs w:val="24"/>
        </w:rPr>
        <w:t xml:space="preserve"> parents at </w:t>
      </w:r>
      <w:r w:rsidRPr="007A6EFF">
        <w:rPr>
          <w:rFonts w:ascii="Arial Black" w:hAnsi="Arial Black"/>
          <w:sz w:val="24"/>
          <w:szCs w:val="24"/>
        </w:rPr>
        <w:t>the end of the s</w:t>
      </w:r>
      <w:r>
        <w:rPr>
          <w:rFonts w:ascii="Arial Black" w:hAnsi="Arial Black"/>
          <w:sz w:val="24"/>
          <w:szCs w:val="24"/>
        </w:rPr>
        <w:t>ession about the results of the</w:t>
      </w:r>
    </w:p>
    <w:p w:rsidR="003913D3" w:rsidRDefault="003913D3" w:rsidP="003913D3">
      <w:pPr>
        <w:tabs>
          <w:tab w:val="left" w:pos="90"/>
        </w:tabs>
        <w:ind w:left="630" w:hanging="630"/>
        <w:rPr>
          <w:rFonts w:ascii="Arial Black" w:hAnsi="Arial Black"/>
          <w:sz w:val="24"/>
          <w:szCs w:val="24"/>
        </w:rPr>
      </w:pPr>
      <w:proofErr w:type="gramStart"/>
      <w:r w:rsidRPr="007A6EFF">
        <w:rPr>
          <w:rFonts w:ascii="Arial Black" w:hAnsi="Arial Black"/>
          <w:sz w:val="24"/>
          <w:szCs w:val="24"/>
        </w:rPr>
        <w:t>testing</w:t>
      </w:r>
      <w:proofErr w:type="gramEnd"/>
      <w:r w:rsidRPr="007A6EFF">
        <w:rPr>
          <w:rFonts w:ascii="Arial Black" w:hAnsi="Arial Black"/>
          <w:sz w:val="24"/>
          <w:szCs w:val="24"/>
        </w:rPr>
        <w:t xml:space="preserve">. </w:t>
      </w:r>
    </w:p>
    <w:p w:rsidR="003913D3" w:rsidRDefault="003913D3" w:rsidP="003913D3">
      <w:pPr>
        <w:tabs>
          <w:tab w:val="left" w:pos="90"/>
        </w:tabs>
        <w:ind w:left="630" w:hanging="630"/>
        <w:rPr>
          <w:rFonts w:ascii="Arial Black" w:hAnsi="Arial Black"/>
          <w:sz w:val="24"/>
          <w:szCs w:val="24"/>
        </w:rPr>
      </w:pPr>
    </w:p>
    <w:p w:rsidR="003913D3" w:rsidRDefault="003913D3" w:rsidP="003913D3">
      <w:pPr>
        <w:tabs>
          <w:tab w:val="left" w:pos="90"/>
        </w:tabs>
        <w:ind w:left="630" w:hanging="630"/>
        <w:rPr>
          <w:rFonts w:ascii="Arial Black" w:hAnsi="Arial Black"/>
          <w:sz w:val="24"/>
          <w:szCs w:val="24"/>
        </w:rPr>
      </w:pPr>
      <w:r w:rsidRPr="007A6EFF">
        <w:rPr>
          <w:rFonts w:ascii="Arial Black" w:hAnsi="Arial Black"/>
          <w:sz w:val="24"/>
          <w:szCs w:val="24"/>
        </w:rPr>
        <w:t xml:space="preserve">Within </w:t>
      </w:r>
      <w:r>
        <w:rPr>
          <w:rFonts w:ascii="Arial Black" w:hAnsi="Arial Black"/>
          <w:sz w:val="24"/>
          <w:szCs w:val="24"/>
        </w:rPr>
        <w:t>3 weeks you will receive a written report that</w:t>
      </w:r>
    </w:p>
    <w:p w:rsidR="003913D3" w:rsidRDefault="003913D3" w:rsidP="003913D3">
      <w:pPr>
        <w:tabs>
          <w:tab w:val="left" w:pos="90"/>
        </w:tabs>
        <w:ind w:left="630" w:hanging="630"/>
        <w:rPr>
          <w:rFonts w:ascii="Arial Black" w:hAnsi="Arial Black"/>
          <w:sz w:val="24"/>
          <w:szCs w:val="24"/>
        </w:rPr>
      </w:pPr>
      <w:proofErr w:type="gramStart"/>
      <w:r w:rsidRPr="007A6EFF">
        <w:rPr>
          <w:rFonts w:ascii="Arial Black" w:hAnsi="Arial Black"/>
          <w:sz w:val="24"/>
          <w:szCs w:val="24"/>
        </w:rPr>
        <w:t>summarises</w:t>
      </w:r>
      <w:proofErr w:type="gramEnd"/>
      <w:r w:rsidRPr="007A6EFF">
        <w:rPr>
          <w:rFonts w:ascii="Arial Black" w:hAnsi="Arial Black"/>
          <w:sz w:val="24"/>
          <w:szCs w:val="24"/>
        </w:rPr>
        <w:t xml:space="preserve"> all our finding</w:t>
      </w:r>
      <w:r>
        <w:rPr>
          <w:rFonts w:ascii="Arial Black" w:hAnsi="Arial Black"/>
          <w:sz w:val="24"/>
          <w:szCs w:val="24"/>
        </w:rPr>
        <w:t>s and gives recommendations for</w:t>
      </w:r>
    </w:p>
    <w:p w:rsidR="003913D3" w:rsidRPr="007A6EFF" w:rsidRDefault="003913D3" w:rsidP="003913D3">
      <w:pPr>
        <w:tabs>
          <w:tab w:val="left" w:pos="90"/>
        </w:tabs>
        <w:ind w:left="630" w:hanging="630"/>
        <w:rPr>
          <w:rFonts w:ascii="Arial Black" w:hAnsi="Arial Black"/>
          <w:sz w:val="24"/>
          <w:szCs w:val="24"/>
        </w:rPr>
      </w:pPr>
      <w:proofErr w:type="gramStart"/>
      <w:r w:rsidRPr="007A6EFF">
        <w:rPr>
          <w:rFonts w:ascii="Arial Black" w:hAnsi="Arial Black"/>
          <w:sz w:val="24"/>
          <w:szCs w:val="24"/>
        </w:rPr>
        <w:t>improved</w:t>
      </w:r>
      <w:proofErr w:type="gramEnd"/>
      <w:r w:rsidRPr="007A6EFF">
        <w:rPr>
          <w:rFonts w:ascii="Arial Black" w:hAnsi="Arial Black"/>
          <w:sz w:val="24"/>
          <w:szCs w:val="24"/>
        </w:rPr>
        <w:t xml:space="preserve"> academic development.</w:t>
      </w:r>
    </w:p>
    <w:p w:rsidR="003913D3" w:rsidRPr="007A6EFF" w:rsidRDefault="003913D3" w:rsidP="003913D3">
      <w:pPr>
        <w:rPr>
          <w:rFonts w:ascii="Arial Black" w:hAnsi="Arial Black"/>
          <w:sz w:val="24"/>
          <w:szCs w:val="24"/>
        </w:rPr>
      </w:pPr>
    </w:p>
    <w:p w:rsidR="003913D3" w:rsidRDefault="003913D3" w:rsidP="003913D3">
      <w:pPr>
        <w:rPr>
          <w:rFonts w:ascii="Arial Black" w:hAnsi="Arial Black"/>
          <w:sz w:val="24"/>
          <w:szCs w:val="24"/>
        </w:rPr>
      </w:pPr>
      <w:r w:rsidRPr="007A6EFF">
        <w:rPr>
          <w:rFonts w:ascii="Arial Black" w:hAnsi="Arial Black"/>
          <w:sz w:val="24"/>
          <w:szCs w:val="24"/>
        </w:rPr>
        <w:t>Out testing differs from many other forms in that it is diagnostic as well as practical in that it points the way to an effective learning programme for each child tested.</w:t>
      </w:r>
      <w:r>
        <w:rPr>
          <w:rFonts w:ascii="Arial Black" w:hAnsi="Arial Black"/>
          <w:sz w:val="24"/>
          <w:szCs w:val="24"/>
        </w:rPr>
        <w:t xml:space="preserve"> </w:t>
      </w:r>
      <w:r w:rsidRPr="007A6EFF">
        <w:rPr>
          <w:rFonts w:ascii="Arial Black" w:hAnsi="Arial Black"/>
          <w:sz w:val="24"/>
          <w:szCs w:val="24"/>
        </w:rPr>
        <w:t xml:space="preserve">The testing involves formal as well as informal testing instruments. </w:t>
      </w:r>
    </w:p>
    <w:p w:rsidR="003913D3" w:rsidRDefault="003913D3" w:rsidP="003913D3">
      <w:pPr>
        <w:rPr>
          <w:rFonts w:ascii="Arial Black" w:hAnsi="Arial Black"/>
          <w:sz w:val="24"/>
          <w:szCs w:val="24"/>
        </w:rPr>
      </w:pPr>
    </w:p>
    <w:sectPr w:rsidR="003913D3" w:rsidSect="00B01425">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4C" w:rsidRDefault="005E574C">
      <w:r>
        <w:separator/>
      </w:r>
    </w:p>
  </w:endnote>
  <w:endnote w:type="continuationSeparator" w:id="0">
    <w:p w:rsidR="005E574C" w:rsidRDefault="005E5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A2" w:rsidRPr="00230B4B" w:rsidRDefault="00A96FA2" w:rsidP="00A96FA2">
    <w:pPr>
      <w:pBdr>
        <w:top w:val="single" w:sz="4" w:space="1" w:color="auto"/>
      </w:pBdr>
      <w:jc w:val="center"/>
      <w:rPr>
        <w:rFonts w:ascii="Franklin Gothic Book" w:hAnsi="Franklin Gothic Book"/>
        <w:bCs/>
        <w:i/>
        <w:iCs/>
        <w:caps/>
        <w:sz w:val="8"/>
        <w:szCs w:val="8"/>
      </w:rPr>
    </w:pPr>
    <w:r w:rsidRPr="008022A3">
      <w:rPr>
        <w:rFonts w:ascii="Franklin Gothic Book" w:hAnsi="Franklin Gothic Book"/>
        <w:bCs/>
        <w:i/>
        <w:iCs/>
        <w:sz w:val="16"/>
        <w:szCs w:val="16"/>
      </w:rPr>
      <w:t>We believe that all kids are smart!</w:t>
    </w:r>
    <w:r w:rsidRPr="008022A3">
      <w:rPr>
        <w:rFonts w:ascii="Franklin Gothic Book" w:hAnsi="Franklin Gothic Book"/>
        <w:bCs/>
        <w:i/>
        <w:iCs/>
        <w:caps/>
        <w:sz w:val="16"/>
        <w:szCs w:val="16"/>
      </w:rPr>
      <w:br/>
    </w:r>
  </w:p>
  <w:p w:rsidR="00A96FA2" w:rsidRDefault="00A96FA2" w:rsidP="00E46464">
    <w:pPr>
      <w:ind w:right="-483"/>
      <w:jc w:val="center"/>
    </w:pPr>
    <w:r>
      <w:rPr>
        <w:rFonts w:ascii="Franklin Gothic Book" w:hAnsi="Franklin Gothic Book"/>
        <w:sz w:val="16"/>
        <w:szCs w:val="16"/>
      </w:rPr>
      <w:t>19 King William Street, BAYSWATER WA 6053        Phone: (08)9271 4200 Fax: (08)9271 4211</w:t>
    </w:r>
    <w:r w:rsidR="00E46464">
      <w:rPr>
        <w:rFonts w:ascii="Franklin Gothic Book" w:hAnsi="Franklin Gothic Book"/>
        <w:sz w:val="16"/>
        <w:szCs w:val="16"/>
      </w:rPr>
      <w:t xml:space="preserve">  </w:t>
    </w:r>
    <w:r w:rsidR="00E46464">
      <w:rPr>
        <w:rFonts w:ascii="Franklin Gothic Book" w:hAnsi="Franklin Gothic Book"/>
        <w:sz w:val="16"/>
        <w:szCs w:val="16"/>
      </w:rPr>
      <w:tab/>
    </w:r>
    <w:r w:rsidR="00A72006" w:rsidRPr="00E46464">
      <w:rPr>
        <w:rFonts w:ascii="Franklin Gothic Book" w:hAnsi="Franklin Gothic Book"/>
        <w:sz w:val="16"/>
        <w:szCs w:val="16"/>
      </w:rPr>
      <w:fldChar w:fldCharType="begin"/>
    </w:r>
    <w:r w:rsidR="00E46464" w:rsidRPr="00E46464">
      <w:rPr>
        <w:rFonts w:ascii="Franklin Gothic Book" w:hAnsi="Franklin Gothic Book"/>
        <w:sz w:val="16"/>
        <w:szCs w:val="16"/>
      </w:rPr>
      <w:instrText xml:space="preserve"> PAGE   \* MERGEFORMAT </w:instrText>
    </w:r>
    <w:r w:rsidR="00A72006" w:rsidRPr="00E46464">
      <w:rPr>
        <w:rFonts w:ascii="Franklin Gothic Book" w:hAnsi="Franklin Gothic Book"/>
        <w:sz w:val="16"/>
        <w:szCs w:val="16"/>
      </w:rPr>
      <w:fldChar w:fldCharType="separate"/>
    </w:r>
    <w:r w:rsidR="00AA6D71">
      <w:rPr>
        <w:rFonts w:ascii="Franklin Gothic Book" w:hAnsi="Franklin Gothic Book"/>
        <w:noProof/>
        <w:sz w:val="16"/>
        <w:szCs w:val="16"/>
      </w:rPr>
      <w:t>1</w:t>
    </w:r>
    <w:r w:rsidR="00A72006" w:rsidRPr="00E46464">
      <w:rPr>
        <w:rFonts w:ascii="Franklin Gothic Book" w:hAnsi="Franklin Gothic Book"/>
        <w:sz w:val="16"/>
        <w:szCs w:val="16"/>
      </w:rPr>
      <w:fldChar w:fldCharType="end"/>
    </w:r>
    <w:r>
      <w:rPr>
        <w:rFonts w:ascii="Franklin Gothic Book" w:hAnsi="Franklin Gothic Book"/>
        <w:sz w:val="16"/>
        <w:szCs w:val="16"/>
      </w:rPr>
      <w:br/>
      <w:t xml:space="preserve"> Email: </w:t>
    </w:r>
    <w:hyperlink r:id="rId1" w:history="1">
      <w:r>
        <w:rPr>
          <w:rStyle w:val="Hyperlink"/>
          <w:rFonts w:ascii="Franklin Gothic Book" w:hAnsi="Franklin Gothic Book"/>
          <w:sz w:val="16"/>
          <w:szCs w:val="16"/>
        </w:rPr>
        <w:t>info@ice-au.com</w:t>
      </w:r>
    </w:hyperlink>
    <w:r>
      <w:rPr>
        <w:rFonts w:ascii="Franklin Gothic Book" w:hAnsi="Franklin Gothic Book"/>
        <w:sz w:val="16"/>
        <w:szCs w:val="16"/>
      </w:rPr>
      <w:t xml:space="preserve">      Web: </w:t>
    </w:r>
    <w:hyperlink r:id="rId2" w:history="1">
      <w:r w:rsidRPr="00627B95">
        <w:rPr>
          <w:rStyle w:val="Hyperlink"/>
          <w:rFonts w:ascii="Franklin Gothic Book" w:hAnsi="Franklin Gothic Book"/>
          <w:sz w:val="16"/>
          <w:szCs w:val="16"/>
        </w:rPr>
        <w:t>www.ice-au.com</w:t>
      </w:r>
    </w:hyperlink>
    <w:r>
      <w:rPr>
        <w:rFonts w:ascii="Franklin Gothic Book" w:hAnsi="Franklin Gothic Book"/>
        <w:sz w:val="16"/>
        <w:szCs w:val="16"/>
      </w:rPr>
      <w:t xml:space="preserve">      (ABN 77 116 660 345</w:t>
    </w:r>
    <w:r>
      <w:t xml:space="preserve">) </w:t>
    </w:r>
  </w:p>
  <w:p w:rsidR="00923508" w:rsidRDefault="00923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4C" w:rsidRDefault="005E574C">
      <w:r>
        <w:separator/>
      </w:r>
    </w:p>
  </w:footnote>
  <w:footnote w:type="continuationSeparator" w:id="0">
    <w:p w:rsidR="005E574C" w:rsidRDefault="005E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C0" w:rsidRDefault="00643002">
    <w:pPr>
      <w:pStyle w:val="Header"/>
      <w:pBdr>
        <w:bottom w:val="thickThinSmallGap" w:sz="24" w:space="1" w:color="622423"/>
      </w:pBdr>
      <w:jc w:val="center"/>
      <w:rPr>
        <w:rFonts w:ascii="Cambria" w:hAnsi="Cambria"/>
        <w:sz w:val="24"/>
        <w:szCs w:val="32"/>
      </w:rPr>
    </w:pPr>
    <w:r>
      <w:t xml:space="preserve">          </w:t>
    </w:r>
    <w:r w:rsidR="003913D3">
      <w:rPr>
        <w:noProof/>
        <w:lang w:eastAsia="en-AU"/>
      </w:rPr>
      <w:drawing>
        <wp:inline distT="0" distB="0" distL="0" distR="0">
          <wp:extent cx="790575" cy="476250"/>
          <wp:effectExtent l="19050" t="0" r="9525" b="0"/>
          <wp:docPr id="1" name="Picture 4" desc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
                  <pic:cNvPicPr>
                    <a:picLocks noChangeAspect="1" noChangeArrowheads="1"/>
                  </pic:cNvPicPr>
                </pic:nvPicPr>
                <pic:blipFill>
                  <a:blip r:embed="rId1"/>
                  <a:srcRect/>
                  <a:stretch>
                    <a:fillRect/>
                  </a:stretch>
                </pic:blipFill>
                <pic:spPr bwMode="auto">
                  <a:xfrm>
                    <a:off x="0" y="0"/>
                    <a:ext cx="790575" cy="476250"/>
                  </a:xfrm>
                  <a:prstGeom prst="rect">
                    <a:avLst/>
                  </a:prstGeom>
                  <a:noFill/>
                  <a:ln w="9525">
                    <a:noFill/>
                    <a:miter lim="800000"/>
                    <a:headEnd/>
                    <a:tailEnd/>
                  </a:ln>
                </pic:spPr>
              </pic:pic>
            </a:graphicData>
          </a:graphic>
        </wp:inline>
      </w:drawing>
    </w:r>
    <w:r w:rsidR="00B84EC0">
      <w:t xml:space="preserve">          </w:t>
    </w:r>
    <w:r w:rsidR="00923508" w:rsidRPr="00923508">
      <w:rPr>
        <w:rFonts w:ascii="Cambria" w:hAnsi="Cambria"/>
        <w:sz w:val="24"/>
        <w:szCs w:val="32"/>
      </w:rPr>
      <w:t xml:space="preserve">INTERNATIONAL CENTRE FOR EXCELLENCE: </w:t>
    </w:r>
  </w:p>
  <w:p w:rsidR="00923508" w:rsidRDefault="00B84EC0">
    <w:pPr>
      <w:pStyle w:val="Header"/>
      <w:pBdr>
        <w:bottom w:val="thickThinSmallGap" w:sz="24" w:space="1" w:color="622423"/>
      </w:pBdr>
      <w:jc w:val="center"/>
      <w:rPr>
        <w:rFonts w:ascii="Cambria" w:hAnsi="Cambria"/>
        <w:i/>
        <w:sz w:val="24"/>
        <w:szCs w:val="32"/>
      </w:rPr>
    </w:pPr>
    <w:r>
      <w:rPr>
        <w:rFonts w:ascii="Cambria" w:hAnsi="Cambria"/>
        <w:sz w:val="24"/>
        <w:szCs w:val="32"/>
      </w:rPr>
      <w:t xml:space="preserve">                   </w:t>
    </w:r>
    <w:r w:rsidR="00643002">
      <w:rPr>
        <w:rFonts w:ascii="Cambria" w:hAnsi="Cambria"/>
        <w:sz w:val="24"/>
        <w:szCs w:val="32"/>
      </w:rPr>
      <w:t xml:space="preserve">        </w:t>
    </w:r>
    <w:r w:rsidR="00923508" w:rsidRPr="00B84EC0">
      <w:rPr>
        <w:rFonts w:ascii="Cambria" w:hAnsi="Cambria"/>
        <w:i/>
        <w:sz w:val="24"/>
        <w:szCs w:val="32"/>
      </w:rPr>
      <w:t>Victoria Carlton Programs</w:t>
    </w:r>
  </w:p>
  <w:p w:rsidR="00643002" w:rsidRPr="00B84EC0" w:rsidRDefault="00643002">
    <w:pPr>
      <w:pStyle w:val="Header"/>
      <w:pBdr>
        <w:bottom w:val="thickThinSmallGap" w:sz="24" w:space="1" w:color="622423"/>
      </w:pBdr>
      <w:jc w:val="center"/>
      <w:rPr>
        <w:rFonts w:ascii="Cambria" w:hAnsi="Cambria"/>
        <w:i/>
        <w:sz w:val="24"/>
        <w:szCs w:val="32"/>
      </w:rPr>
    </w:pPr>
    <w:r>
      <w:rPr>
        <w:rFonts w:ascii="Cambria" w:hAnsi="Cambria"/>
        <w:i/>
        <w:sz w:val="24"/>
        <w:szCs w:val="32"/>
      </w:rPr>
      <w:t xml:space="preserve">                           9271 4200       www.ice-au.com</w:t>
    </w:r>
  </w:p>
  <w:p w:rsidR="00F8364F" w:rsidRPr="00B84EC0" w:rsidRDefault="00F8364F">
    <w:pPr>
      <w:pStyle w:val="Header"/>
      <w:rPr>
        <w: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1800"/>
        </w:tabs>
        <w:ind w:left="1800" w:hanging="360"/>
      </w:pPr>
      <w:rPr>
        <w:rFonts w:ascii="Times New Roman" w:hAnsi="Times New Roman" w:hint="default"/>
      </w:rPr>
    </w:lvl>
  </w:abstractNum>
  <w:abstractNum w:abstractNumId="1">
    <w:nsid w:val="0A273D79"/>
    <w:multiLevelType w:val="hybridMultilevel"/>
    <w:tmpl w:val="D4348804"/>
    <w:lvl w:ilvl="0" w:tplc="F4B2D45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A07DDD"/>
    <w:multiLevelType w:val="singleLevel"/>
    <w:tmpl w:val="04090001"/>
    <w:lvl w:ilvl="0">
      <w:start w:val="26"/>
      <w:numFmt w:val="bullet"/>
      <w:lvlText w:val=""/>
      <w:lvlJc w:val="left"/>
      <w:pPr>
        <w:tabs>
          <w:tab w:val="num" w:pos="360"/>
        </w:tabs>
        <w:ind w:left="360" w:hanging="360"/>
      </w:pPr>
      <w:rPr>
        <w:rFonts w:ascii="Symbol" w:hAnsi="Symbol" w:hint="default"/>
      </w:rPr>
    </w:lvl>
  </w:abstractNum>
  <w:abstractNum w:abstractNumId="3">
    <w:nsid w:val="2B367828"/>
    <w:multiLevelType w:val="hybridMultilevel"/>
    <w:tmpl w:val="7D72F71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78283E"/>
    <w:multiLevelType w:val="hybridMultilevel"/>
    <w:tmpl w:val="18608F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52733B"/>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nsid w:val="4BAE0472"/>
    <w:multiLevelType w:val="hybridMultilevel"/>
    <w:tmpl w:val="57EA2E54"/>
    <w:lvl w:ilvl="0" w:tplc="ADE6D96A">
      <w:start w:val="1"/>
      <w:numFmt w:val="decimal"/>
      <w:lvlText w:val="%1."/>
      <w:lvlJc w:val="left"/>
      <w:pPr>
        <w:tabs>
          <w:tab w:val="num" w:pos="907"/>
        </w:tabs>
        <w:ind w:left="90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F33D5"/>
    <w:multiLevelType w:val="hybridMultilevel"/>
    <w:tmpl w:val="50006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E3664C"/>
    <w:multiLevelType w:val="singleLevel"/>
    <w:tmpl w:val="04090001"/>
    <w:lvl w:ilvl="0">
      <w:start w:val="25"/>
      <w:numFmt w:val="bullet"/>
      <w:lvlText w:val=""/>
      <w:lvlJc w:val="left"/>
      <w:pPr>
        <w:tabs>
          <w:tab w:val="num" w:pos="360"/>
        </w:tabs>
        <w:ind w:left="360" w:hanging="360"/>
      </w:pPr>
      <w:rPr>
        <w:rFonts w:ascii="Symbol" w:hAnsi="Symbol" w:hint="default"/>
      </w:rPr>
    </w:lvl>
  </w:abstractNum>
  <w:abstractNum w:abstractNumId="9">
    <w:nsid w:val="6B130E96"/>
    <w:multiLevelType w:val="hybridMultilevel"/>
    <w:tmpl w:val="A9EAF84A"/>
    <w:lvl w:ilvl="0" w:tplc="43B60F1A">
      <w:start w:val="7"/>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9"/>
  </w:num>
  <w:num w:numId="6">
    <w:abstractNumId w:val="7"/>
  </w:num>
  <w:num w:numId="7">
    <w:abstractNumId w:val="1"/>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C3989"/>
    <w:rsid w:val="00015E73"/>
    <w:rsid w:val="00020249"/>
    <w:rsid w:val="000304E3"/>
    <w:rsid w:val="000305F1"/>
    <w:rsid w:val="00036CE7"/>
    <w:rsid w:val="00055FA0"/>
    <w:rsid w:val="000611A7"/>
    <w:rsid w:val="00081D83"/>
    <w:rsid w:val="000A08B3"/>
    <w:rsid w:val="001B3A62"/>
    <w:rsid w:val="001C3989"/>
    <w:rsid w:val="002468FF"/>
    <w:rsid w:val="00246DC3"/>
    <w:rsid w:val="00283D0B"/>
    <w:rsid w:val="002A5626"/>
    <w:rsid w:val="002C2B7A"/>
    <w:rsid w:val="002C50E8"/>
    <w:rsid w:val="002E64BC"/>
    <w:rsid w:val="0031727A"/>
    <w:rsid w:val="003471E2"/>
    <w:rsid w:val="003611C9"/>
    <w:rsid w:val="00363675"/>
    <w:rsid w:val="003913D3"/>
    <w:rsid w:val="0039549D"/>
    <w:rsid w:val="003B4EC9"/>
    <w:rsid w:val="00441419"/>
    <w:rsid w:val="00446818"/>
    <w:rsid w:val="004875F8"/>
    <w:rsid w:val="004C2C41"/>
    <w:rsid w:val="004D5A22"/>
    <w:rsid w:val="00575200"/>
    <w:rsid w:val="00580F48"/>
    <w:rsid w:val="0058234C"/>
    <w:rsid w:val="00584E6F"/>
    <w:rsid w:val="00586704"/>
    <w:rsid w:val="00587B60"/>
    <w:rsid w:val="005A11F2"/>
    <w:rsid w:val="005E574C"/>
    <w:rsid w:val="00610D4D"/>
    <w:rsid w:val="00621D59"/>
    <w:rsid w:val="0064196E"/>
    <w:rsid w:val="00643002"/>
    <w:rsid w:val="006C1354"/>
    <w:rsid w:val="007327F4"/>
    <w:rsid w:val="00745AED"/>
    <w:rsid w:val="007657C4"/>
    <w:rsid w:val="00780FB5"/>
    <w:rsid w:val="007C377C"/>
    <w:rsid w:val="007F0180"/>
    <w:rsid w:val="00811ACC"/>
    <w:rsid w:val="00876571"/>
    <w:rsid w:val="00881DAA"/>
    <w:rsid w:val="00923508"/>
    <w:rsid w:val="009621D0"/>
    <w:rsid w:val="009657A0"/>
    <w:rsid w:val="009938A8"/>
    <w:rsid w:val="009952C7"/>
    <w:rsid w:val="009B6F90"/>
    <w:rsid w:val="009E6EF0"/>
    <w:rsid w:val="00A10E5A"/>
    <w:rsid w:val="00A212F4"/>
    <w:rsid w:val="00A2273E"/>
    <w:rsid w:val="00A70A42"/>
    <w:rsid w:val="00A72006"/>
    <w:rsid w:val="00A96FA2"/>
    <w:rsid w:val="00AA6D71"/>
    <w:rsid w:val="00B01425"/>
    <w:rsid w:val="00B05032"/>
    <w:rsid w:val="00B3772D"/>
    <w:rsid w:val="00B4347B"/>
    <w:rsid w:val="00B60427"/>
    <w:rsid w:val="00B65FD4"/>
    <w:rsid w:val="00B846A9"/>
    <w:rsid w:val="00B84EC0"/>
    <w:rsid w:val="00C056FE"/>
    <w:rsid w:val="00C27ADB"/>
    <w:rsid w:val="00C74BED"/>
    <w:rsid w:val="00C82E01"/>
    <w:rsid w:val="00C9787A"/>
    <w:rsid w:val="00CA49E0"/>
    <w:rsid w:val="00CB60EE"/>
    <w:rsid w:val="00CE1A2D"/>
    <w:rsid w:val="00CF3A1A"/>
    <w:rsid w:val="00D5377F"/>
    <w:rsid w:val="00D84E57"/>
    <w:rsid w:val="00DB38A0"/>
    <w:rsid w:val="00E009CD"/>
    <w:rsid w:val="00E13536"/>
    <w:rsid w:val="00E4049D"/>
    <w:rsid w:val="00E46464"/>
    <w:rsid w:val="00E52B9F"/>
    <w:rsid w:val="00E563D3"/>
    <w:rsid w:val="00EB485F"/>
    <w:rsid w:val="00F2637A"/>
    <w:rsid w:val="00F27DA5"/>
    <w:rsid w:val="00F47E8E"/>
    <w:rsid w:val="00F7384D"/>
    <w:rsid w:val="00F8364F"/>
    <w:rsid w:val="00FB1842"/>
    <w:rsid w:val="00FE22CD"/>
    <w:rsid w:val="00FE2B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3D3"/>
    <w:rPr>
      <w:lang w:eastAsia="en-US"/>
    </w:rPr>
  </w:style>
  <w:style w:type="paragraph" w:styleId="Heading1">
    <w:name w:val="heading 1"/>
    <w:basedOn w:val="Normal"/>
    <w:next w:val="Normal"/>
    <w:qFormat/>
    <w:rsid w:val="00B01425"/>
    <w:pPr>
      <w:keepNext/>
      <w:jc w:val="center"/>
      <w:outlineLvl w:val="0"/>
    </w:pPr>
    <w:rPr>
      <w:rFonts w:ascii="Arial" w:hAnsi="Arial"/>
      <w:b/>
      <w:sz w:val="24"/>
    </w:rPr>
  </w:style>
  <w:style w:type="paragraph" w:styleId="Heading2">
    <w:name w:val="heading 2"/>
    <w:basedOn w:val="Normal"/>
    <w:next w:val="Normal"/>
    <w:qFormat/>
    <w:rsid w:val="00B01425"/>
    <w:pPr>
      <w:keepNext/>
      <w:outlineLvl w:val="1"/>
    </w:pPr>
    <w:rPr>
      <w:rFonts w:ascii="Bradley Hand ITC" w:hAnsi="Bradley Hand ITC"/>
      <w:b/>
      <w:bCs/>
      <w:sz w:val="28"/>
    </w:rPr>
  </w:style>
  <w:style w:type="paragraph" w:styleId="Heading3">
    <w:name w:val="heading 3"/>
    <w:basedOn w:val="Normal"/>
    <w:next w:val="Normal"/>
    <w:qFormat/>
    <w:rsid w:val="00B01425"/>
    <w:pPr>
      <w:keepNext/>
      <w:outlineLvl w:val="2"/>
    </w:pPr>
    <w:rPr>
      <w:rFonts w:ascii="Comic Sans MS" w:hAnsi="Comic Sans MS"/>
      <w:i/>
      <w:iCs/>
      <w:sz w:val="24"/>
    </w:rPr>
  </w:style>
  <w:style w:type="paragraph" w:styleId="Heading4">
    <w:name w:val="heading 4"/>
    <w:basedOn w:val="Normal"/>
    <w:next w:val="Normal"/>
    <w:qFormat/>
    <w:rsid w:val="00B01425"/>
    <w:pPr>
      <w:keepNext/>
      <w:outlineLvl w:val="3"/>
    </w:pPr>
    <w:rPr>
      <w:b/>
      <w:bCs/>
      <w:i/>
      <w:iCs/>
      <w:sz w:val="36"/>
    </w:rPr>
  </w:style>
  <w:style w:type="paragraph" w:styleId="Heading5">
    <w:name w:val="heading 5"/>
    <w:basedOn w:val="Normal"/>
    <w:next w:val="Normal"/>
    <w:qFormat/>
    <w:rsid w:val="00B01425"/>
    <w:pPr>
      <w:keepNext/>
      <w:pBdr>
        <w:bottom w:val="single" w:sz="18" w:space="1" w:color="auto"/>
      </w:pBdr>
      <w:jc w:val="center"/>
      <w:outlineLvl w:val="4"/>
    </w:pPr>
    <w:rPr>
      <w:rFonts w:ascii="Comic Sans MS" w:hAnsi="Comic Sans MS" w:cs="Arial"/>
      <w:b/>
      <w:bCs/>
      <w:i/>
      <w:iCs/>
      <w:sz w:val="1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425"/>
    <w:pPr>
      <w:tabs>
        <w:tab w:val="center" w:pos="4153"/>
        <w:tab w:val="right" w:pos="8306"/>
      </w:tabs>
    </w:pPr>
  </w:style>
  <w:style w:type="paragraph" w:styleId="Footer">
    <w:name w:val="footer"/>
    <w:basedOn w:val="Normal"/>
    <w:link w:val="FooterChar"/>
    <w:uiPriority w:val="99"/>
    <w:rsid w:val="00B01425"/>
    <w:pPr>
      <w:tabs>
        <w:tab w:val="center" w:pos="4153"/>
        <w:tab w:val="right" w:pos="8306"/>
      </w:tabs>
    </w:pPr>
  </w:style>
  <w:style w:type="character" w:styleId="Hyperlink">
    <w:name w:val="Hyperlink"/>
    <w:basedOn w:val="DefaultParagraphFont"/>
    <w:rsid w:val="00B01425"/>
    <w:rPr>
      <w:color w:val="0000FF"/>
      <w:u w:val="single"/>
    </w:rPr>
  </w:style>
  <w:style w:type="paragraph" w:customStyle="1" w:styleId="Body">
    <w:name w:val="Body"/>
    <w:basedOn w:val="Normal"/>
    <w:rsid w:val="00B01425"/>
    <w:pPr>
      <w:widowControl w:val="0"/>
      <w:spacing w:line="240" w:lineRule="atLeast"/>
    </w:pPr>
    <w:rPr>
      <w:rFonts w:ascii="Times" w:hAnsi="Times"/>
      <w:sz w:val="24"/>
      <w:lang w:val="en-US"/>
    </w:rPr>
  </w:style>
  <w:style w:type="paragraph" w:styleId="BodyText">
    <w:name w:val="Body Text"/>
    <w:basedOn w:val="Normal"/>
    <w:rsid w:val="00B01425"/>
    <w:pPr>
      <w:spacing w:after="120"/>
    </w:pPr>
  </w:style>
  <w:style w:type="paragraph" w:styleId="BodyText2">
    <w:name w:val="Body Text 2"/>
    <w:basedOn w:val="Normal"/>
    <w:rsid w:val="00B01425"/>
    <w:rPr>
      <w:b/>
      <w:i/>
      <w:sz w:val="28"/>
    </w:rPr>
  </w:style>
  <w:style w:type="paragraph" w:styleId="BodyText3">
    <w:name w:val="Body Text 3"/>
    <w:basedOn w:val="Normal"/>
    <w:link w:val="BodyText3Char"/>
    <w:uiPriority w:val="99"/>
    <w:rsid w:val="00B01425"/>
    <w:rPr>
      <w:rFonts w:ascii="Comic Sans MS" w:hAnsi="Comic Sans MS"/>
      <w:i/>
      <w:iCs/>
    </w:rPr>
  </w:style>
  <w:style w:type="character" w:styleId="PageNumber">
    <w:name w:val="page number"/>
    <w:basedOn w:val="DefaultParagraphFont"/>
    <w:rsid w:val="00F8364F"/>
  </w:style>
  <w:style w:type="paragraph" w:styleId="ListParagraph">
    <w:name w:val="List Paragraph"/>
    <w:basedOn w:val="Normal"/>
    <w:uiPriority w:val="34"/>
    <w:qFormat/>
    <w:rsid w:val="00283D0B"/>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923508"/>
    <w:rPr>
      <w:lang w:eastAsia="en-US"/>
    </w:rPr>
  </w:style>
  <w:style w:type="paragraph" w:styleId="BalloonText">
    <w:name w:val="Balloon Text"/>
    <w:basedOn w:val="Normal"/>
    <w:link w:val="BalloonTextChar"/>
    <w:rsid w:val="00923508"/>
    <w:rPr>
      <w:rFonts w:ascii="Tahoma" w:hAnsi="Tahoma" w:cs="Tahoma"/>
      <w:sz w:val="16"/>
      <w:szCs w:val="16"/>
    </w:rPr>
  </w:style>
  <w:style w:type="character" w:customStyle="1" w:styleId="BalloonTextChar">
    <w:name w:val="Balloon Text Char"/>
    <w:basedOn w:val="DefaultParagraphFont"/>
    <w:link w:val="BalloonText"/>
    <w:rsid w:val="00923508"/>
    <w:rPr>
      <w:rFonts w:ascii="Tahoma" w:hAnsi="Tahoma" w:cs="Tahoma"/>
      <w:sz w:val="16"/>
      <w:szCs w:val="16"/>
      <w:lang w:eastAsia="en-US"/>
    </w:rPr>
  </w:style>
  <w:style w:type="character" w:customStyle="1" w:styleId="FooterChar">
    <w:name w:val="Footer Char"/>
    <w:basedOn w:val="DefaultParagraphFont"/>
    <w:link w:val="Footer"/>
    <w:uiPriority w:val="99"/>
    <w:rsid w:val="00B84EC0"/>
    <w:rPr>
      <w:lang w:eastAsia="en-US"/>
    </w:rPr>
  </w:style>
  <w:style w:type="character" w:customStyle="1" w:styleId="BodyText3Char">
    <w:name w:val="Body Text 3 Char"/>
    <w:basedOn w:val="DefaultParagraphFont"/>
    <w:link w:val="BodyText3"/>
    <w:uiPriority w:val="99"/>
    <w:rsid w:val="003913D3"/>
    <w:rPr>
      <w:rFonts w:ascii="Comic Sans MS" w:hAnsi="Comic Sans MS"/>
      <w:i/>
      <w:i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ce-au.com" TargetMode="External"/><Relationship Id="rId1" Type="http://schemas.openxmlformats.org/officeDocument/2006/relationships/hyperlink" Target="mailto:info@ice-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ICE%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ICE 2012.dot</Template>
  <TotalTime>1</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INTERNATIONAL CENTRE FOR EXCELLENCE: Victoria Carlton Programs</vt:lpstr>
    </vt:vector>
  </TitlesOfParts>
  <Company/>
  <LinksUpToDate>false</LinksUpToDate>
  <CharactersWithSpaces>3633</CharactersWithSpaces>
  <SharedDoc>false</SharedDoc>
  <HLinks>
    <vt:vector size="12" baseType="variant">
      <vt:variant>
        <vt:i4>2621541</vt:i4>
      </vt:variant>
      <vt:variant>
        <vt:i4>6</vt:i4>
      </vt:variant>
      <vt:variant>
        <vt:i4>0</vt:i4>
      </vt:variant>
      <vt:variant>
        <vt:i4>5</vt:i4>
      </vt:variant>
      <vt:variant>
        <vt:lpwstr>http://www.ice-au.com/</vt:lpwstr>
      </vt:variant>
      <vt:variant>
        <vt:lpwstr/>
      </vt:variant>
      <vt:variant>
        <vt:i4>1572967</vt:i4>
      </vt:variant>
      <vt:variant>
        <vt:i4>3</vt:i4>
      </vt:variant>
      <vt:variant>
        <vt:i4>0</vt:i4>
      </vt:variant>
      <vt:variant>
        <vt:i4>5</vt:i4>
      </vt:variant>
      <vt:variant>
        <vt:lpwstr>mailto:info@ice-au.com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CENTRE FOR EXCELLENCE: Victoria Carlton Programs</dc:title>
  <dc:creator>Victoria</dc:creator>
  <cp:lastModifiedBy>Martin</cp:lastModifiedBy>
  <cp:revision>2</cp:revision>
  <cp:lastPrinted>2004-04-15T07:53:00Z</cp:lastPrinted>
  <dcterms:created xsi:type="dcterms:W3CDTF">2013-02-20T10:30:00Z</dcterms:created>
  <dcterms:modified xsi:type="dcterms:W3CDTF">2013-02-20T10:30:00Z</dcterms:modified>
</cp:coreProperties>
</file>